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C" w:rsidRPr="00A84B79" w:rsidRDefault="008A593C" w:rsidP="008A593C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РОССИЙСКАЯ ФЕДЕРАЦИЯ</w:t>
      </w:r>
    </w:p>
    <w:p w:rsidR="008A593C" w:rsidRPr="00A84B79" w:rsidRDefault="008A593C" w:rsidP="008A593C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РЕСПУБЛИКА ХАКАСИЯ</w:t>
      </w:r>
    </w:p>
    <w:p w:rsidR="008A593C" w:rsidRPr="00A84B79" w:rsidRDefault="008A593C" w:rsidP="008A593C">
      <w:pPr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>ОРДЖОНИКИДЗЕВСКИЙ РАЙОН</w:t>
      </w:r>
    </w:p>
    <w:p w:rsidR="008A593C" w:rsidRPr="00A84B79" w:rsidRDefault="008A593C" w:rsidP="008A593C">
      <w:pPr>
        <w:kinsoku w:val="0"/>
        <w:overflowPunct w:val="0"/>
        <w:jc w:val="center"/>
        <w:rPr>
          <w:b/>
          <w:sz w:val="28"/>
          <w:szCs w:val="28"/>
        </w:rPr>
      </w:pPr>
      <w:r w:rsidRPr="00A84B79">
        <w:rPr>
          <w:b/>
          <w:sz w:val="28"/>
          <w:szCs w:val="28"/>
        </w:rPr>
        <w:t xml:space="preserve">СОВЕТ ДЕПУТАТОВ КОПЬЕВСКОГО ПОССОВЕТА </w:t>
      </w:r>
    </w:p>
    <w:p w:rsidR="008A593C" w:rsidRPr="00A84B79" w:rsidRDefault="008A593C" w:rsidP="008A593C">
      <w:pPr>
        <w:jc w:val="center"/>
        <w:rPr>
          <w:b/>
          <w:sz w:val="28"/>
          <w:szCs w:val="28"/>
        </w:rPr>
      </w:pPr>
    </w:p>
    <w:p w:rsidR="008A593C" w:rsidRPr="00A84B79" w:rsidRDefault="008A593C" w:rsidP="008A593C">
      <w:pPr>
        <w:jc w:val="center"/>
        <w:rPr>
          <w:b/>
          <w:spacing w:val="20"/>
          <w:sz w:val="28"/>
          <w:szCs w:val="28"/>
        </w:rPr>
      </w:pPr>
      <w:r w:rsidRPr="00A84B79">
        <w:rPr>
          <w:b/>
          <w:spacing w:val="20"/>
          <w:sz w:val="28"/>
          <w:szCs w:val="28"/>
        </w:rPr>
        <w:t>РЕШЕНИЕ</w:t>
      </w:r>
    </w:p>
    <w:p w:rsidR="008A593C" w:rsidRPr="001A33FF" w:rsidRDefault="008A593C" w:rsidP="008A593C">
      <w:pPr>
        <w:rPr>
          <w:sz w:val="28"/>
          <w:szCs w:val="28"/>
        </w:rPr>
      </w:pPr>
    </w:p>
    <w:p w:rsidR="008A593C" w:rsidRPr="001A33FF" w:rsidRDefault="008A593C" w:rsidP="008A5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27 декабря</w:t>
      </w:r>
      <w:r w:rsidRPr="001A33F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A33FF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                  </w:t>
      </w:r>
      <w:r w:rsidRPr="001A33FF">
        <w:rPr>
          <w:sz w:val="28"/>
          <w:szCs w:val="28"/>
        </w:rPr>
        <w:t xml:space="preserve"> № </w:t>
      </w:r>
      <w:r>
        <w:rPr>
          <w:sz w:val="28"/>
          <w:szCs w:val="28"/>
        </w:rPr>
        <w:t>41/19</w:t>
      </w:r>
    </w:p>
    <w:p w:rsidR="008A593C" w:rsidRPr="001A33FF" w:rsidRDefault="008A593C" w:rsidP="008A593C">
      <w:pPr>
        <w:jc w:val="center"/>
        <w:rPr>
          <w:sz w:val="28"/>
          <w:szCs w:val="28"/>
        </w:rPr>
      </w:pPr>
      <w:r w:rsidRPr="001A33FF">
        <w:rPr>
          <w:sz w:val="28"/>
          <w:szCs w:val="28"/>
        </w:rPr>
        <w:t>п. Копьево</w:t>
      </w:r>
    </w:p>
    <w:p w:rsidR="008A593C" w:rsidRPr="005D41F6" w:rsidRDefault="008A593C" w:rsidP="008A593C">
      <w:pPr>
        <w:rPr>
          <w:color w:val="800080"/>
          <w:sz w:val="28"/>
          <w:szCs w:val="28"/>
        </w:rPr>
      </w:pPr>
    </w:p>
    <w:p w:rsidR="008A593C" w:rsidRPr="005C6E85" w:rsidRDefault="008A593C" w:rsidP="008A593C">
      <w:pPr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Об утвержде</w:t>
      </w:r>
      <w:r>
        <w:rPr>
          <w:b/>
          <w:sz w:val="28"/>
          <w:szCs w:val="28"/>
        </w:rPr>
        <w:t>нии отчёта об исполнении за 2018</w:t>
      </w:r>
      <w:r w:rsidRPr="005C6E85">
        <w:rPr>
          <w:b/>
          <w:sz w:val="28"/>
          <w:szCs w:val="28"/>
        </w:rPr>
        <w:t xml:space="preserve"> год  программы</w:t>
      </w:r>
    </w:p>
    <w:p w:rsidR="008A593C" w:rsidRPr="005C6E85" w:rsidRDefault="008A593C" w:rsidP="008A593C">
      <w:pPr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«Социально-экономическое развитие муниципального образования</w:t>
      </w:r>
    </w:p>
    <w:p w:rsidR="008A593C" w:rsidRPr="005C6E85" w:rsidRDefault="008A593C" w:rsidP="008A5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Копьевский поссовет</w:t>
      </w:r>
      <w:r w:rsidRPr="005C6E8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6</w:t>
      </w:r>
      <w:r w:rsidRPr="005C6E8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5C6E85">
        <w:rPr>
          <w:b/>
          <w:sz w:val="28"/>
          <w:szCs w:val="28"/>
        </w:rPr>
        <w:t xml:space="preserve"> годы»</w:t>
      </w:r>
    </w:p>
    <w:p w:rsidR="008A593C" w:rsidRPr="005C6E85" w:rsidRDefault="008A593C" w:rsidP="008A593C">
      <w:pPr>
        <w:ind w:firstLine="567"/>
        <w:rPr>
          <w:sz w:val="28"/>
          <w:szCs w:val="28"/>
        </w:rPr>
      </w:pPr>
    </w:p>
    <w:p w:rsidR="008A593C" w:rsidRPr="005C6E85" w:rsidRDefault="008A593C" w:rsidP="008A593C">
      <w:pPr>
        <w:ind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 xml:space="preserve">Рассмотрев представленный Администрацией </w:t>
      </w:r>
      <w:r>
        <w:rPr>
          <w:sz w:val="28"/>
          <w:szCs w:val="28"/>
        </w:rPr>
        <w:t>Копьевского поссовета</w:t>
      </w:r>
      <w:r w:rsidRPr="005C6E85">
        <w:rPr>
          <w:sz w:val="28"/>
          <w:szCs w:val="28"/>
        </w:rPr>
        <w:t xml:space="preserve"> отчёт об исполнении за 201</w:t>
      </w:r>
      <w:r>
        <w:rPr>
          <w:sz w:val="28"/>
          <w:szCs w:val="28"/>
        </w:rPr>
        <w:t>8</w:t>
      </w:r>
      <w:r w:rsidRPr="005C6E85">
        <w:rPr>
          <w:sz w:val="28"/>
          <w:szCs w:val="28"/>
        </w:rPr>
        <w:t xml:space="preserve"> год программы «Социально-экономическое развитие муниципального образования </w:t>
      </w:r>
      <w:r>
        <w:rPr>
          <w:sz w:val="28"/>
          <w:szCs w:val="28"/>
        </w:rPr>
        <w:t>Копьевский поссовет</w:t>
      </w:r>
      <w:r w:rsidRPr="005C6E85">
        <w:rPr>
          <w:sz w:val="28"/>
          <w:szCs w:val="28"/>
        </w:rPr>
        <w:t xml:space="preserve"> на 201</w:t>
      </w:r>
      <w:r>
        <w:rPr>
          <w:sz w:val="28"/>
          <w:szCs w:val="28"/>
        </w:rPr>
        <w:t>6-2020</w:t>
      </w:r>
      <w:r w:rsidRPr="005C6E85">
        <w:rPr>
          <w:sz w:val="28"/>
          <w:szCs w:val="28"/>
        </w:rPr>
        <w:t xml:space="preserve"> годы», принятой решением Совета депутатов </w:t>
      </w:r>
      <w:r>
        <w:rPr>
          <w:sz w:val="28"/>
          <w:szCs w:val="28"/>
        </w:rPr>
        <w:t>муниципального образования Копьевский поссовет</w:t>
      </w:r>
      <w:r w:rsidRPr="005C6E85">
        <w:rPr>
          <w:sz w:val="28"/>
          <w:szCs w:val="28"/>
        </w:rPr>
        <w:t xml:space="preserve"> от 24.12.201</w:t>
      </w:r>
      <w:r>
        <w:rPr>
          <w:sz w:val="28"/>
          <w:szCs w:val="28"/>
        </w:rPr>
        <w:t>5</w:t>
      </w:r>
      <w:r w:rsidRPr="005C6E8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5C6E85">
        <w:rPr>
          <w:sz w:val="28"/>
          <w:szCs w:val="28"/>
        </w:rPr>
        <w:t xml:space="preserve">, на основании пункта 4 части 10 статьи 35 Федерального закона от 06.10.2003 № 131-ФЗ «Об общих принципах организации местного самоуправления в Российской Федерации», пункта </w:t>
      </w:r>
      <w:r>
        <w:rPr>
          <w:sz w:val="28"/>
          <w:szCs w:val="28"/>
        </w:rPr>
        <w:t>13 статьи 26</w:t>
      </w:r>
      <w:r w:rsidRPr="005C6E85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Копьевский поссовет </w:t>
      </w:r>
      <w:r w:rsidRPr="005C6E85">
        <w:rPr>
          <w:sz w:val="28"/>
          <w:szCs w:val="28"/>
        </w:rPr>
        <w:t>Орджоникидзевск</w:t>
      </w:r>
      <w:r>
        <w:rPr>
          <w:sz w:val="28"/>
          <w:szCs w:val="28"/>
        </w:rPr>
        <w:t>ого</w:t>
      </w:r>
      <w:r w:rsidRPr="005C6E8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Хакасия</w:t>
      </w:r>
      <w:r w:rsidRPr="005C6E85">
        <w:rPr>
          <w:sz w:val="28"/>
          <w:szCs w:val="28"/>
        </w:rPr>
        <w:t xml:space="preserve">, </w:t>
      </w:r>
    </w:p>
    <w:p w:rsidR="008A593C" w:rsidRPr="005C6E85" w:rsidRDefault="008A593C" w:rsidP="008A593C">
      <w:pPr>
        <w:ind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 xml:space="preserve">  Совет депутатов </w:t>
      </w:r>
      <w:r>
        <w:rPr>
          <w:sz w:val="28"/>
          <w:szCs w:val="28"/>
        </w:rPr>
        <w:t>Копьевского поссовета</w:t>
      </w:r>
    </w:p>
    <w:p w:rsidR="008A593C" w:rsidRPr="005C6E85" w:rsidRDefault="008A593C" w:rsidP="008A593C">
      <w:pPr>
        <w:ind w:right="-26"/>
        <w:jc w:val="both"/>
        <w:rPr>
          <w:sz w:val="28"/>
          <w:szCs w:val="28"/>
        </w:rPr>
      </w:pPr>
    </w:p>
    <w:p w:rsidR="008A593C" w:rsidRPr="005C6E85" w:rsidRDefault="008A593C" w:rsidP="008A593C">
      <w:pPr>
        <w:ind w:right="-26"/>
        <w:jc w:val="center"/>
        <w:rPr>
          <w:b/>
          <w:sz w:val="28"/>
          <w:szCs w:val="28"/>
        </w:rPr>
      </w:pPr>
      <w:r w:rsidRPr="005C6E85">
        <w:rPr>
          <w:b/>
          <w:sz w:val="28"/>
          <w:szCs w:val="28"/>
        </w:rPr>
        <w:t>Р Е Ш И Л:</w:t>
      </w:r>
    </w:p>
    <w:p w:rsidR="008A593C" w:rsidRPr="005C6E85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Pr="005C6E85" w:rsidRDefault="008A593C" w:rsidP="008A593C">
      <w:pPr>
        <w:ind w:right="-26" w:firstLine="567"/>
        <w:jc w:val="both"/>
        <w:rPr>
          <w:bCs/>
          <w:sz w:val="28"/>
          <w:szCs w:val="28"/>
        </w:rPr>
      </w:pPr>
      <w:r w:rsidRPr="005C6E85">
        <w:rPr>
          <w:sz w:val="28"/>
          <w:szCs w:val="28"/>
        </w:rPr>
        <w:t>1. Утвердить отчёт об исполнении за 201</w:t>
      </w:r>
      <w:r>
        <w:rPr>
          <w:sz w:val="28"/>
          <w:szCs w:val="28"/>
        </w:rPr>
        <w:t>8</w:t>
      </w:r>
      <w:r w:rsidRPr="005C6E85">
        <w:rPr>
          <w:sz w:val="28"/>
          <w:szCs w:val="28"/>
        </w:rPr>
        <w:t xml:space="preserve"> год  программы «Социально-экономическое развитие муниципального образования </w:t>
      </w:r>
      <w:r>
        <w:rPr>
          <w:sz w:val="28"/>
          <w:szCs w:val="28"/>
        </w:rPr>
        <w:t>Копьевский поссовет</w:t>
      </w:r>
      <w:r w:rsidRPr="005C6E85">
        <w:rPr>
          <w:sz w:val="28"/>
          <w:szCs w:val="28"/>
        </w:rPr>
        <w:t xml:space="preserve"> на 201</w:t>
      </w:r>
      <w:r>
        <w:rPr>
          <w:sz w:val="28"/>
          <w:szCs w:val="28"/>
        </w:rPr>
        <w:t>6-2020</w:t>
      </w:r>
      <w:r w:rsidRPr="005C6E85">
        <w:rPr>
          <w:sz w:val="28"/>
          <w:szCs w:val="28"/>
        </w:rPr>
        <w:t xml:space="preserve"> годы», </w:t>
      </w:r>
      <w:r w:rsidRPr="005C6E85">
        <w:rPr>
          <w:bCs/>
          <w:sz w:val="28"/>
          <w:szCs w:val="28"/>
        </w:rPr>
        <w:t xml:space="preserve"> согласно приложению к настоящему решению.</w:t>
      </w:r>
    </w:p>
    <w:p w:rsidR="008A593C" w:rsidRDefault="008A593C" w:rsidP="008A593C">
      <w:pPr>
        <w:ind w:right="-26" w:firstLine="567"/>
        <w:jc w:val="both"/>
        <w:rPr>
          <w:sz w:val="28"/>
          <w:szCs w:val="28"/>
        </w:rPr>
      </w:pPr>
      <w:r w:rsidRPr="005C6E85">
        <w:rPr>
          <w:sz w:val="28"/>
          <w:szCs w:val="28"/>
        </w:rPr>
        <w:t>2. Настоящее решение вступает в силу со дня его принятия и подлежит опубликованию</w:t>
      </w:r>
      <w:r>
        <w:rPr>
          <w:sz w:val="28"/>
          <w:szCs w:val="28"/>
        </w:rPr>
        <w:t xml:space="preserve"> на официальном стенде в здании администрации Копьевского поссовета.</w:t>
      </w:r>
    </w:p>
    <w:p w:rsidR="008A593C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ind w:right="-26"/>
        <w:jc w:val="both"/>
        <w:rPr>
          <w:sz w:val="28"/>
          <w:szCs w:val="28"/>
        </w:rPr>
      </w:pPr>
      <w:r>
        <w:rPr>
          <w:sz w:val="28"/>
          <w:szCs w:val="28"/>
        </w:rPr>
        <w:t>Глава Копьевского поссовета                                                      И.А.Якушин</w:t>
      </w:r>
    </w:p>
    <w:p w:rsidR="008A593C" w:rsidRDefault="008A593C" w:rsidP="008A593C">
      <w:pPr>
        <w:ind w:right="-26"/>
        <w:jc w:val="both"/>
        <w:rPr>
          <w:sz w:val="28"/>
          <w:szCs w:val="28"/>
        </w:rPr>
      </w:pPr>
    </w:p>
    <w:p w:rsidR="008A593C" w:rsidRDefault="008A593C" w:rsidP="008A593C">
      <w:pPr>
        <w:ind w:right="-26"/>
        <w:jc w:val="both"/>
        <w:rPr>
          <w:sz w:val="28"/>
          <w:szCs w:val="28"/>
        </w:rPr>
      </w:pPr>
    </w:p>
    <w:p w:rsidR="008A593C" w:rsidRDefault="008A593C" w:rsidP="008A593C">
      <w:pPr>
        <w:ind w:right="-26"/>
        <w:jc w:val="both"/>
        <w:rPr>
          <w:sz w:val="28"/>
          <w:szCs w:val="28"/>
        </w:rPr>
      </w:pPr>
    </w:p>
    <w:p w:rsidR="008A593C" w:rsidRPr="005C6E85" w:rsidRDefault="008A593C" w:rsidP="008A593C">
      <w:pPr>
        <w:ind w:right="-26"/>
        <w:jc w:val="both"/>
        <w:rPr>
          <w:sz w:val="28"/>
          <w:szCs w:val="28"/>
        </w:rPr>
      </w:pPr>
    </w:p>
    <w:p w:rsidR="008A593C" w:rsidRPr="005C6E85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Pr="005C6E85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autoSpaceDE w:val="0"/>
        <w:autoSpaceDN w:val="0"/>
        <w:adjustRightInd w:val="0"/>
        <w:ind w:right="49"/>
        <w:rPr>
          <w:bCs/>
          <w:sz w:val="26"/>
          <w:szCs w:val="26"/>
        </w:rPr>
      </w:pPr>
    </w:p>
    <w:p w:rsidR="008A593C" w:rsidRDefault="008A593C" w:rsidP="008A593C">
      <w:pPr>
        <w:autoSpaceDE w:val="0"/>
        <w:autoSpaceDN w:val="0"/>
        <w:adjustRightInd w:val="0"/>
        <w:ind w:right="49"/>
        <w:jc w:val="right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lastRenderedPageBreak/>
        <w:t xml:space="preserve">Приложение </w:t>
      </w:r>
    </w:p>
    <w:p w:rsidR="008A593C" w:rsidRDefault="008A593C" w:rsidP="008A593C">
      <w:pPr>
        <w:autoSpaceDE w:val="0"/>
        <w:autoSpaceDN w:val="0"/>
        <w:adjustRightInd w:val="0"/>
        <w:ind w:right="49"/>
        <w:jc w:val="right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t xml:space="preserve">к Решению Совета депутатов </w:t>
      </w:r>
    </w:p>
    <w:p w:rsidR="008A593C" w:rsidRDefault="008A593C" w:rsidP="008A593C">
      <w:pPr>
        <w:autoSpaceDE w:val="0"/>
        <w:autoSpaceDN w:val="0"/>
        <w:adjustRightInd w:val="0"/>
        <w:ind w:right="49"/>
        <w:jc w:val="right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t xml:space="preserve">Копьевского поссовета          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right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27.12.2019 г. №41/19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Cs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t xml:space="preserve">Отчет об исполнении за 2018 год программы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t>«Социально-экономическое развитие муниципального образования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t>Копьевский поссовет на 2016-2020 годы»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b/>
          <w:bCs/>
          <w:color w:val="FF0000"/>
          <w:sz w:val="26"/>
          <w:szCs w:val="26"/>
        </w:rPr>
      </w:pPr>
      <w:r w:rsidRPr="00BC337D">
        <w:rPr>
          <w:sz w:val="26"/>
          <w:szCs w:val="26"/>
        </w:rPr>
        <w:t>Решением Совета депутатов муниципального образования Копьевский поссовет № 20</w:t>
      </w:r>
      <w:r w:rsidRPr="00BC337D">
        <w:rPr>
          <w:color w:val="FF0000"/>
          <w:sz w:val="26"/>
          <w:szCs w:val="26"/>
        </w:rPr>
        <w:t xml:space="preserve"> </w:t>
      </w:r>
      <w:r w:rsidRPr="00BC337D">
        <w:rPr>
          <w:sz w:val="26"/>
          <w:szCs w:val="26"/>
        </w:rPr>
        <w:t xml:space="preserve">от 24 декабря 2015 года была принята программа «Социально-экономическое развитие муниципального образования Копьевский поссовет на 2016-2020 годы» (далее Программа). Главной стратегической целью развития муниципального образования Копьевский поссовет является– повышение уровня жизни населения муниципального образования Копьевский поссовет через обеспечение экономического и социального развития, создание комфортных условий жизни населения. Первоначальный планируемый объем финансирования Программы на 2018 год составлял 4924,0 тыс. руб., но с учетом корректировки данной Программы, </w:t>
      </w:r>
      <w:r w:rsidRPr="00BC337D">
        <w:rPr>
          <w:color w:val="000000"/>
          <w:sz w:val="26"/>
          <w:szCs w:val="26"/>
        </w:rPr>
        <w:t xml:space="preserve">объём финансирования составил  </w:t>
      </w:r>
      <w:r w:rsidRPr="00BC337D">
        <w:rPr>
          <w:sz w:val="26"/>
          <w:szCs w:val="26"/>
        </w:rPr>
        <w:t>3578,8 тыс. руб. или это составляет 72,5%, причина не выполнения – недостаточность   финансовых средств в бюджете поселения</w:t>
      </w:r>
      <w:r w:rsidRPr="00BC337D">
        <w:rPr>
          <w:b/>
          <w:bCs/>
          <w:color w:val="FF0000"/>
          <w:sz w:val="26"/>
          <w:szCs w:val="26"/>
        </w:rPr>
        <w:t xml:space="preserve">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i/>
          <w:sz w:val="26"/>
          <w:szCs w:val="26"/>
        </w:rPr>
      </w:pPr>
      <w:r w:rsidRPr="00BC337D">
        <w:rPr>
          <w:b/>
          <w:bCs/>
          <w:i/>
          <w:sz w:val="26"/>
          <w:szCs w:val="26"/>
        </w:rPr>
        <w:t>ДЕМОГРАФИЧЕСКАЯ СИТУАЦИЯ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543560</wp:posOffset>
            </wp:positionV>
            <wp:extent cx="5972175" cy="3860165"/>
            <wp:effectExtent l="19050" t="0" r="9525" b="6985"/>
            <wp:wrapSquare wrapText="bothSides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BC337D">
        <w:rPr>
          <w:sz w:val="26"/>
          <w:szCs w:val="26"/>
        </w:rPr>
        <w:t>В муниципальном образовании Копьевский поссовет следующие демографические показатели в 2018 году: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color w:val="000000"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color w:val="000000"/>
          <w:sz w:val="26"/>
          <w:szCs w:val="26"/>
        </w:rPr>
      </w:pP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>-  численность населения увеличилась на 0,1% по сравнению с 2017 г. и составила 4689 человек.  Показатели смертности и показатели рождаемости Отделом Комитета ЗАГС при Правительстве Республики Хакасия по Орджоникидзевскому району не представлены, так как Органы муниципального образования не входят в перечень органов, которым органы ЗАГС предоставляют по запросу информацию. Также не предоставляются  данные по миграционному приросту, либо убыли в разрезе поселений.</w:t>
      </w: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ЗАНЯТОСТЬ НАСЕЛЕНИЯ</w:t>
      </w:r>
    </w:p>
    <w:p w:rsidR="008A593C" w:rsidRPr="00BC337D" w:rsidRDefault="008A593C" w:rsidP="008A593C">
      <w:pPr>
        <w:shd w:val="clear" w:color="auto" w:fill="FFFFFF"/>
        <w:ind w:left="5" w:firstLine="562"/>
        <w:jc w:val="both"/>
        <w:rPr>
          <w:sz w:val="26"/>
          <w:szCs w:val="26"/>
        </w:rPr>
      </w:pPr>
      <w:r w:rsidRPr="00BC337D">
        <w:rPr>
          <w:color w:val="000000"/>
          <w:sz w:val="26"/>
          <w:szCs w:val="26"/>
        </w:rPr>
        <w:t xml:space="preserve">В 2018 </w:t>
      </w:r>
      <w:r w:rsidRPr="00BC337D">
        <w:rPr>
          <w:sz w:val="26"/>
          <w:szCs w:val="26"/>
        </w:rPr>
        <w:t>году в отдел по Орджоникидзевскому району ГКУ РХ ЦЗН за содействием в поиске подходящей работы обратилось 204 человек,  в 2017 г - 256 человек, из них статус безработного получили в 2018 г. – 165 человек,  в 2017 г - 118 человек, назначено пособие по безработице  в 2018 г. - 165 лицам.</w:t>
      </w:r>
    </w:p>
    <w:p w:rsidR="008A593C" w:rsidRPr="00BC337D" w:rsidRDefault="008A593C" w:rsidP="008A593C">
      <w:pPr>
        <w:shd w:val="clear" w:color="auto" w:fill="FFFFFF"/>
        <w:ind w:left="5" w:firstLine="562"/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В этом году  снизился    уровень регистрируемой безработицы к численности экономически активного населения по поселку, так если на 01.01.2018г. данный показатель составлял 4,7%, то на 01.01.2019 г. он составил 4,3%.</w:t>
      </w:r>
    </w:p>
    <w:p w:rsidR="008A593C" w:rsidRPr="00BC337D" w:rsidRDefault="008A593C" w:rsidP="008A59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color w:val="000000"/>
          <w:sz w:val="26"/>
          <w:szCs w:val="26"/>
        </w:rPr>
      </w:pPr>
      <w:r w:rsidRPr="00BC337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3043127" cy="3232298"/>
            <wp:effectExtent l="19050" t="0" r="23923" b="6202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  <w:r w:rsidRPr="00BC337D">
        <w:rPr>
          <w:sz w:val="26"/>
          <w:szCs w:val="26"/>
        </w:rPr>
        <w:t>Уровень безработицы в 2018 году снизился по сравнению с 2017 годом на 9%.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ФИНАНСЫ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08"/>
        <w:rPr>
          <w:b/>
          <w:sz w:val="26"/>
          <w:szCs w:val="26"/>
          <w:u w:val="single"/>
        </w:rPr>
      </w:pPr>
      <w:r w:rsidRPr="00BC337D">
        <w:rPr>
          <w:sz w:val="26"/>
          <w:szCs w:val="26"/>
        </w:rPr>
        <w:t>В решении задач социально-экономического развития важная роль принадлежит бюджету. Бюджет нашего поселения относится к разряду дотационных, субвенции и дотации выделяются нам из бюджета района.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i/>
          <w:color w:val="000000"/>
          <w:sz w:val="26"/>
          <w:szCs w:val="26"/>
          <w:u w:val="single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i/>
          <w:color w:val="000000"/>
          <w:sz w:val="26"/>
          <w:szCs w:val="26"/>
          <w:u w:val="single"/>
        </w:rPr>
      </w:pPr>
      <w:r w:rsidRPr="00BC337D">
        <w:rPr>
          <w:b/>
          <w:i/>
          <w:color w:val="000000"/>
          <w:sz w:val="26"/>
          <w:szCs w:val="26"/>
          <w:u w:val="single"/>
        </w:rPr>
        <w:t>Доходная часть бюджета</w:t>
      </w:r>
    </w:p>
    <w:p w:rsidR="008A593C" w:rsidRPr="00BC337D" w:rsidRDefault="008A593C" w:rsidP="008A593C">
      <w:pPr>
        <w:ind w:right="49"/>
        <w:jc w:val="both"/>
        <w:rPr>
          <w:sz w:val="26"/>
          <w:szCs w:val="26"/>
        </w:rPr>
      </w:pPr>
      <w:r w:rsidRPr="00BC337D">
        <w:rPr>
          <w:color w:val="FF0000"/>
          <w:sz w:val="26"/>
          <w:szCs w:val="26"/>
        </w:rPr>
        <w:t xml:space="preserve">       </w:t>
      </w:r>
      <w:r w:rsidRPr="00BC337D">
        <w:rPr>
          <w:color w:val="000000"/>
          <w:sz w:val="26"/>
          <w:szCs w:val="26"/>
        </w:rPr>
        <w:tab/>
        <w:t xml:space="preserve">За 2018 год  в  бюджет муниципального образования Копьевский поссовет поступило доходов 40,4 млн. рублей,  в целом к уровню 2017 года общий объем доходов увеличился на 10,7%.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b/>
          <w:sz w:val="26"/>
          <w:szCs w:val="26"/>
        </w:rPr>
      </w:pPr>
      <w:r w:rsidRPr="00BC337D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5428615" cy="4429125"/>
            <wp:effectExtent l="19050" t="0" r="1968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color w:val="000000"/>
          <w:sz w:val="26"/>
          <w:szCs w:val="26"/>
        </w:rPr>
      </w:pPr>
      <w:r w:rsidRPr="00BC337D">
        <w:rPr>
          <w:b/>
          <w:noProof/>
          <w:color w:val="000000"/>
          <w:sz w:val="26"/>
          <w:szCs w:val="26"/>
        </w:rPr>
        <w:drawing>
          <wp:inline distT="0" distB="0" distL="0" distR="0">
            <wp:extent cx="5313887" cy="2551814"/>
            <wp:effectExtent l="19050" t="0" r="20113" b="886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  <w:r w:rsidRPr="00BC337D">
        <w:rPr>
          <w:noProof/>
          <w:sz w:val="26"/>
          <w:szCs w:val="26"/>
        </w:rPr>
        <w:lastRenderedPageBreak/>
        <w:drawing>
          <wp:inline distT="0" distB="0" distL="0" distR="0">
            <wp:extent cx="5313887" cy="2551814"/>
            <wp:effectExtent l="19050" t="0" r="20113" b="886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jc w:val="both"/>
        <w:rPr>
          <w:b/>
          <w:color w:val="000000"/>
          <w:sz w:val="26"/>
          <w:szCs w:val="26"/>
        </w:rPr>
      </w:pPr>
      <w:r w:rsidRPr="00BC337D">
        <w:rPr>
          <w:bCs/>
          <w:iCs/>
          <w:sz w:val="26"/>
          <w:szCs w:val="26"/>
        </w:rPr>
        <w:t xml:space="preserve">  </w:t>
      </w:r>
      <w:r w:rsidRPr="00BC337D">
        <w:rPr>
          <w:bCs/>
          <w:iCs/>
          <w:noProof/>
          <w:sz w:val="26"/>
          <w:szCs w:val="26"/>
        </w:rPr>
        <w:drawing>
          <wp:inline distT="0" distB="0" distL="0" distR="0">
            <wp:extent cx="5438775" cy="2780030"/>
            <wp:effectExtent l="19050" t="0" r="9525" b="127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bCs/>
          <w:iCs/>
          <w:sz w:val="26"/>
          <w:szCs w:val="26"/>
        </w:rPr>
      </w:pPr>
      <w:r w:rsidRPr="00BC337D">
        <w:rPr>
          <w:bCs/>
          <w:iCs/>
          <w:sz w:val="26"/>
          <w:szCs w:val="26"/>
        </w:rPr>
        <w:t>В 2018 г. Администрацией Копьевского поссовета продолжается активная работа по инвентаризации объектов недвижимости, данные о выявленных в ходе инвентаризации земельных участках и объектах капитального строительства, права на которые не зарегистрированы, переданы в органы по надзору за использованием и охраной земель. Также проводится  разъяснительная работа среди населения путем распространения листовок под роспись и печати в СМИ, в которых рекомендовано гражданам провести кадастровые работы по уточнению местоположения границ и площади земельных участков, и  зарегистрировать право собственности.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Действуют 4 договора аренды земельных участков на сумму 25,8 тыс.  руб.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Проведено 18 публичных слушаний по предоставлению разрешений на отклонение от предельных параметров разрешенного строительства и предоставления разрешений на условно-разрешенный вид использования земельного участка.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>- Поставлены на кадастровый учет и зарегистрированы права собственности на следующие объекты: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Трансформаторная подстанция, Здание очистки, Бытовое здание, Иловые площадки, по адресу: Республика Хакасия, р-н Орджоникидзевский, 250 м северо-восточнее п. Копьево;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Нежилое здание водозабора, по адресу: Республика Хакасия, р-н Орджоникидзевский, п. Копьево, ул. Речная, 17;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Нежилое здание канализационно-насосной станции, по адресу: Российская Федерация, Республика Хакасия, р-н Орджоникидзевский, п. Копьево, ул. Железнодорожная, д. 1о;</w:t>
      </w:r>
      <w:r w:rsidRPr="00BC337D">
        <w:rPr>
          <w:sz w:val="26"/>
          <w:szCs w:val="26"/>
        </w:rPr>
        <w:cr/>
        <w:t>- Нежилое здание квартальной котельной, по адресу: Республика Хакасия, р-н Орджоникидзевский, п. Копьево, ул. Транспортная, 2А;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Нежилое здание котельной, по адресу: Республика Хакасия, р-н Орджоникидзевский, п. Копьево, ул. Партизанская, д.  33А;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- Нежилые здания весовой, гаража, канторы и путь не общего пользования, по адресу: </w:t>
      </w:r>
      <w:r w:rsidRPr="00BC337D">
        <w:rPr>
          <w:color w:val="000000"/>
          <w:sz w:val="26"/>
          <w:szCs w:val="26"/>
        </w:rPr>
        <w:t>Республика Хакасия, р-н Орджоникидзевский, п. Копьево, ул. Железнодорожная, 13</w:t>
      </w:r>
      <w:r w:rsidRPr="00BC337D">
        <w:rPr>
          <w:sz w:val="26"/>
          <w:szCs w:val="26"/>
        </w:rPr>
        <w:t>;</w:t>
      </w:r>
    </w:p>
    <w:p w:rsidR="008A593C" w:rsidRPr="00BC337D" w:rsidRDefault="008A593C" w:rsidP="008A593C">
      <w:pPr>
        <w:jc w:val="both"/>
        <w:rPr>
          <w:bCs/>
          <w:iCs/>
          <w:sz w:val="26"/>
          <w:szCs w:val="26"/>
        </w:rPr>
      </w:pPr>
      <w:r w:rsidRPr="00BC337D">
        <w:rPr>
          <w:bCs/>
          <w:iCs/>
          <w:sz w:val="26"/>
          <w:szCs w:val="26"/>
        </w:rPr>
        <w:t xml:space="preserve">  Поступления от   нежифлых помещений, находящихся в аренде, за 2018 год составили 75,4 тыс. руб., что на 46% больше, чем в 2017 году.</w:t>
      </w:r>
    </w:p>
    <w:p w:rsidR="008A593C" w:rsidRPr="00BC337D" w:rsidRDefault="008A593C" w:rsidP="008A593C">
      <w:pPr>
        <w:ind w:firstLine="708"/>
        <w:jc w:val="both"/>
        <w:rPr>
          <w:bCs/>
          <w:iCs/>
          <w:sz w:val="26"/>
          <w:szCs w:val="26"/>
        </w:rPr>
      </w:pPr>
      <w:r w:rsidRPr="00BC337D">
        <w:rPr>
          <w:bCs/>
          <w:iCs/>
          <w:sz w:val="26"/>
          <w:szCs w:val="26"/>
        </w:rPr>
        <w:t xml:space="preserve">На основании Прогнозного плана (Программы) приватизации муниципального имущества муниципального образования Копьевский поссовет на 2018-2019 годы, доходы от продажи имущества в 2018 году составили 638,8 тыс. руб., что на 9% больше, чем в 2017 году. </w:t>
      </w:r>
    </w:p>
    <w:p w:rsidR="008A593C" w:rsidRPr="00BC337D" w:rsidRDefault="008A593C" w:rsidP="008A593C">
      <w:pPr>
        <w:ind w:firstLine="708"/>
        <w:jc w:val="both"/>
        <w:rPr>
          <w:bCs/>
          <w:iCs/>
          <w:sz w:val="26"/>
          <w:szCs w:val="26"/>
        </w:rPr>
      </w:pPr>
      <w:r w:rsidRPr="00BC337D">
        <w:rPr>
          <w:bCs/>
          <w:iCs/>
          <w:noProof/>
          <w:sz w:val="26"/>
          <w:szCs w:val="26"/>
        </w:rPr>
        <w:drawing>
          <wp:inline distT="0" distB="0" distL="0" distR="0">
            <wp:extent cx="4673866" cy="2711302"/>
            <wp:effectExtent l="19050" t="0" r="12434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593C" w:rsidRPr="00BC337D" w:rsidRDefault="008A593C" w:rsidP="008A593C">
      <w:pPr>
        <w:ind w:firstLine="708"/>
        <w:jc w:val="both"/>
        <w:rPr>
          <w:bCs/>
          <w:iCs/>
          <w:sz w:val="26"/>
          <w:szCs w:val="26"/>
        </w:rPr>
      </w:pPr>
    </w:p>
    <w:p w:rsidR="008A593C" w:rsidRPr="00BC337D" w:rsidRDefault="008A593C" w:rsidP="008A593C">
      <w:pPr>
        <w:ind w:right="49"/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 xml:space="preserve">За 2018 год  профинансировано  расходов </w:t>
      </w:r>
      <w:r w:rsidRPr="00BC337D">
        <w:rPr>
          <w:sz w:val="26"/>
          <w:szCs w:val="26"/>
        </w:rPr>
        <w:t>на сумму  39,9 млн</w:t>
      </w:r>
      <w:r w:rsidRPr="00BC337D">
        <w:rPr>
          <w:color w:val="000000"/>
          <w:sz w:val="26"/>
          <w:szCs w:val="26"/>
        </w:rPr>
        <w:t>. рублей, что на 9%  больше, чем в 2017 году.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color w:val="000000"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ИСПОЛНЕНИЕ МЕРОПРИЯТИЙ ПРОГРАММЫ «СОЦИАЛЬНО - ЭКОНОМИЧЕСКОЕ  РАЗВИТИЕ МУНИЦИПАЛЬНОГО ОБРАЗОВАНИЯ КОПЬЕВСКИЙ ПОССОВЕТ НА 2016 – 2020 годы»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 xml:space="preserve"> за 2018 год.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  Программе  «Социально-экономическое развитие муниципального образования Копьевский поссовет» на 2018 год  запланировано 9 мероприятий на сумму 4924,0 тыс. руб., фактически выполнено 15 мероприятий на сумму 3578,8 </w:t>
      </w:r>
      <w:r w:rsidRPr="00BC337D">
        <w:rPr>
          <w:sz w:val="26"/>
          <w:szCs w:val="26"/>
        </w:rPr>
        <w:lastRenderedPageBreak/>
        <w:t>тыс. руб. или это составляет 72,5%, причина не выполнения – недостаточность   бюджетных средств в бюджете поселения</w:t>
      </w:r>
    </w:p>
    <w:p w:rsidR="008A593C" w:rsidRPr="00BC337D" w:rsidRDefault="008A593C" w:rsidP="008A593C">
      <w:pPr>
        <w:rPr>
          <w:b/>
          <w:sz w:val="26"/>
          <w:szCs w:val="26"/>
        </w:rPr>
      </w:pP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ДОРОЖНАЯ ДЕЯТЕЛЬНОСТЬ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По Программе запланировано 1 мероприятие на сумму 30,0 тыс. руб., фактически выполнено 1 мероприятие на сумму 47,1 тыс. руб., что составляет 157%.</w:t>
      </w: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БЛАГОУСТРОЙСТВО ТЕРРИТОРИИ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По Программе запланировано 4 мероприятия на сумму 90,0 тыс. руб., фактически выполнено 3 мероприятия на сумму 397,3 тыс. руб. или это составляет 441,4%. </w:t>
      </w: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ЖИЛИЩНО_КОММУНАЛЬНОЕ ХОЗЯЙСТВО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sz w:val="26"/>
          <w:szCs w:val="26"/>
        </w:rPr>
        <w:t xml:space="preserve">По Программе запланировано 3 мероприятия на сумму 4565,0 тыс. руб., фактически выполнено 3 мероприятия на сумму 1043,6  тыс. руб., причина не выполнения – недостаточность   бюджетных средств в бюджете поселения. </w:t>
      </w: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 xml:space="preserve">КУЛЬТУРА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По Программе не запланированы мероприятия на 2018 г., но фактически выполнено 3 мероприятия  на общую сумму – 1921,4 тыс. руб. (кап. ремонт на сумму 877,7 тыс. руб., приобретение кресел и штор на сумму 1043,6 тыс. руб.)</w:t>
      </w: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ПОЖАРНАЯ БЕЗОПАСНОСТЬ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По Программе запланировано 1 мероприятие на сумму 25,0 тыс. руб., фактически выполнено 1 мероприятие (создание вокруг п. Копьево минерализованных противопожарных полос) на сумму 115,6 тыс. руб. или это составляет 462,4%. 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ГО ЧС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sz w:val="26"/>
          <w:szCs w:val="26"/>
        </w:rPr>
        <w:t xml:space="preserve">По Программе запланировано 1 мероприятие на сумму 224,0 тыс. руб., фактически   выполнено 4 мероприятия на сумму 53,8 тыс. руб., или 24%, причина не выполнения – недостаточность   бюджетных средств в бюджете поселения. 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sz w:val="26"/>
          <w:szCs w:val="26"/>
        </w:rPr>
        <w:t xml:space="preserve"> Профинансировано в 2018 году из местного бюджета  14 муниципальных программ на общую сумму 6 144,6 тыс. рублей, что в 3 раза больше, чем в 2017 году, оплачена кредиторская задолженность в сумме 13452,4 тыс. руб.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bCs/>
          <w:sz w:val="26"/>
          <w:szCs w:val="26"/>
        </w:rPr>
        <w:t>*</w:t>
      </w:r>
      <w:r w:rsidRPr="00BC337D">
        <w:rPr>
          <w:b/>
          <w:sz w:val="26"/>
          <w:szCs w:val="26"/>
        </w:rPr>
        <w:t>муниципальная программа «</w:t>
      </w:r>
      <w:r w:rsidRPr="00BC337D">
        <w:rPr>
          <w:b/>
          <w:bCs/>
          <w:sz w:val="26"/>
          <w:szCs w:val="26"/>
        </w:rPr>
        <w:t>Энергосбережение и повышение энергоэффективности муниципального образования Копьевский поссовет на 2010-2015 годы и на перспективу до 2020года</w:t>
      </w:r>
      <w:r w:rsidRPr="00BC337D">
        <w:rPr>
          <w:b/>
          <w:sz w:val="26"/>
          <w:szCs w:val="26"/>
        </w:rPr>
        <w:t>»: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>- приобретено 149 энергосберегающих светодиодных светильников;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>- оплачена кредиторская задолженность  в сумме 901,2 тыс. руб.</w:t>
      </w:r>
    </w:p>
    <w:p w:rsidR="008A593C" w:rsidRPr="00BC337D" w:rsidRDefault="008A593C" w:rsidP="008A593C">
      <w:pPr>
        <w:jc w:val="both"/>
        <w:rPr>
          <w:b/>
          <w:bCs/>
          <w:color w:val="000000"/>
          <w:sz w:val="26"/>
          <w:szCs w:val="26"/>
        </w:rPr>
      </w:pPr>
      <w:r w:rsidRPr="00BC337D">
        <w:rPr>
          <w:sz w:val="26"/>
          <w:szCs w:val="26"/>
        </w:rPr>
        <w:t>*</w:t>
      </w:r>
      <w:r w:rsidRPr="00BC337D">
        <w:rPr>
          <w:b/>
          <w:sz w:val="26"/>
          <w:szCs w:val="26"/>
        </w:rPr>
        <w:t>«Об утверждении муниципального краткосрочного плана</w:t>
      </w:r>
      <w:r w:rsidRPr="00BC337D">
        <w:rPr>
          <w:b/>
          <w:bCs/>
          <w:color w:val="000000"/>
          <w:sz w:val="26"/>
          <w:szCs w:val="26"/>
        </w:rPr>
        <w:t xml:space="preserve"> реализации муниципальной программы «Капитальный ремонт общего имущества в многоквартирных домах, расположенных на территории Республики Хакасия (2014–2043 годы)» на территории Копьевского поссовета на 2018 год:</w:t>
      </w:r>
    </w:p>
    <w:p w:rsidR="008A593C" w:rsidRPr="00BC337D" w:rsidRDefault="008A593C" w:rsidP="008A593C">
      <w:pPr>
        <w:jc w:val="both"/>
        <w:rPr>
          <w:bCs/>
          <w:color w:val="000000"/>
          <w:sz w:val="26"/>
          <w:szCs w:val="26"/>
        </w:rPr>
      </w:pPr>
      <w:r w:rsidRPr="00BC337D">
        <w:rPr>
          <w:bCs/>
          <w:color w:val="000000"/>
          <w:sz w:val="26"/>
          <w:szCs w:val="26"/>
        </w:rPr>
        <w:t>-  проведен капитальный ремонт кровли благоустроенного дома, расположенного по адресу: п. Копьево, ул. Новая, 2 на сумму 596,1 тыс. руб.</w:t>
      </w:r>
    </w:p>
    <w:p w:rsidR="008A593C" w:rsidRPr="00BC337D" w:rsidRDefault="008A593C" w:rsidP="008A593C">
      <w:pPr>
        <w:jc w:val="both"/>
        <w:rPr>
          <w:b/>
          <w:bCs/>
          <w:sz w:val="26"/>
          <w:szCs w:val="26"/>
        </w:rPr>
      </w:pPr>
      <w:r w:rsidRPr="00BC337D">
        <w:rPr>
          <w:bCs/>
          <w:color w:val="000000"/>
          <w:sz w:val="26"/>
          <w:szCs w:val="26"/>
        </w:rPr>
        <w:t>*</w:t>
      </w:r>
      <w:r w:rsidRPr="00BC337D">
        <w:rPr>
          <w:b/>
          <w:bCs/>
          <w:sz w:val="26"/>
          <w:szCs w:val="26"/>
        </w:rPr>
        <w:t xml:space="preserve"> муниципальная  программа  «Обеспечение условий и формирование комфортной среды проживания в поселке Копьево на 2018-2022 годы»:</w:t>
      </w:r>
    </w:p>
    <w:p w:rsidR="008A593C" w:rsidRPr="00BC337D" w:rsidRDefault="008A593C" w:rsidP="008A593C">
      <w:pPr>
        <w:jc w:val="both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t xml:space="preserve">-  </w:t>
      </w:r>
      <w:r w:rsidRPr="00BC337D">
        <w:rPr>
          <w:rFonts w:eastAsia="Calibri"/>
          <w:b/>
          <w:color w:val="000000"/>
          <w:sz w:val="26"/>
          <w:szCs w:val="26"/>
        </w:rPr>
        <w:t>благоустройство дворовых территорий многоквартирных домов</w:t>
      </w:r>
      <w:r w:rsidRPr="00BC337D">
        <w:rPr>
          <w:b/>
          <w:color w:val="000000"/>
          <w:sz w:val="26"/>
          <w:szCs w:val="26"/>
        </w:rPr>
        <w:t>, из них: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- проведение опытно-конструкторской работы: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«Разработка эскизного дизайн-проекта на благоустройство дворовых территорий (п. Копьево, ул. Партизанская, 25, ул. Партизанская, 27, ул. Партизанская, 29, ул. Партизанская, 31);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- в</w:t>
      </w:r>
      <w:r w:rsidRPr="00BC337D">
        <w:rPr>
          <w:color w:val="000000"/>
          <w:sz w:val="26"/>
          <w:szCs w:val="26"/>
        </w:rPr>
        <w:t xml:space="preserve">ыполнение работ по текущему ремонту дворовой территории многоквартирного дома: </w:t>
      </w:r>
      <w:r w:rsidRPr="00BC337D">
        <w:rPr>
          <w:sz w:val="26"/>
          <w:szCs w:val="26"/>
        </w:rPr>
        <w:t xml:space="preserve">ул. Партизанская, 25, ул. Партизанская, 27, ул. Партизанская, 29, ул. </w:t>
      </w:r>
      <w:r w:rsidRPr="00BC337D">
        <w:rPr>
          <w:sz w:val="26"/>
          <w:szCs w:val="26"/>
        </w:rPr>
        <w:lastRenderedPageBreak/>
        <w:t xml:space="preserve">Партизанская, 31, </w:t>
      </w:r>
      <w:r w:rsidRPr="00BC337D">
        <w:rPr>
          <w:color w:val="000000"/>
          <w:sz w:val="26"/>
          <w:szCs w:val="26"/>
        </w:rPr>
        <w:t>в том числе:</w:t>
      </w:r>
      <w:r w:rsidRPr="00BC337D">
        <w:rPr>
          <w:sz w:val="26"/>
          <w:szCs w:val="26"/>
        </w:rPr>
        <w:t xml:space="preserve"> - проверка сметной документации на  выполнение текущего ремонта дворовых территорий (экспертиза): ул. Партизанская, 25, ул. Партизанская, 27, ул. Партизанская, 29, ул. Партизанская, 31;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b/>
          <w:sz w:val="26"/>
          <w:szCs w:val="26"/>
        </w:rPr>
        <w:t xml:space="preserve">2. </w:t>
      </w:r>
      <w:r w:rsidRPr="00BC337D">
        <w:rPr>
          <w:rFonts w:eastAsia="Calibri"/>
          <w:b/>
          <w:color w:val="000000"/>
          <w:sz w:val="26"/>
          <w:szCs w:val="26"/>
        </w:rPr>
        <w:t xml:space="preserve">благоустройство наиболее посещаемой муниципальной территории общего пользования Аллея 2 этап) </w:t>
      </w:r>
      <w:r w:rsidRPr="00BC337D">
        <w:rPr>
          <w:color w:val="000000"/>
          <w:sz w:val="26"/>
          <w:szCs w:val="26"/>
        </w:rPr>
        <w:t>, из них: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sz w:val="26"/>
          <w:szCs w:val="26"/>
        </w:rPr>
        <w:t xml:space="preserve"> - в</w:t>
      </w:r>
      <w:r w:rsidRPr="00BC337D">
        <w:rPr>
          <w:color w:val="000000"/>
          <w:sz w:val="26"/>
          <w:szCs w:val="26"/>
        </w:rPr>
        <w:t>ыполнение работ по текущему ремонту  наиболее посещаемой муниципальной территории общего пользования(освещение, установка скамеек и урн, асфальтирование тротуара, установка 2-х арок, замена ограждения главного входа в аллею;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color w:val="000000"/>
          <w:sz w:val="26"/>
          <w:szCs w:val="26"/>
        </w:rPr>
        <w:t xml:space="preserve"> - п</w:t>
      </w:r>
      <w:r w:rsidRPr="00BC337D">
        <w:rPr>
          <w:sz w:val="26"/>
          <w:szCs w:val="26"/>
        </w:rPr>
        <w:t xml:space="preserve">роведение опытно-конструкторской работы: 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sz w:val="26"/>
          <w:szCs w:val="26"/>
        </w:rPr>
        <w:t xml:space="preserve">« Разработка эскизного дизайн-проекта на благоустройство </w:t>
      </w:r>
      <w:r w:rsidRPr="00BC337D">
        <w:rPr>
          <w:color w:val="000000"/>
          <w:sz w:val="26"/>
          <w:szCs w:val="26"/>
        </w:rPr>
        <w:t>наиболее посещаемой муниципальной территории общего пользования;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 xml:space="preserve"> - п</w:t>
      </w:r>
      <w:r w:rsidRPr="00BC337D">
        <w:rPr>
          <w:sz w:val="26"/>
          <w:szCs w:val="26"/>
        </w:rPr>
        <w:t>роверка сметной документации на  выполнение текущего ремонта</w:t>
      </w:r>
      <w:r w:rsidRPr="00BC337D">
        <w:rPr>
          <w:color w:val="000000"/>
          <w:sz w:val="26"/>
          <w:szCs w:val="26"/>
        </w:rPr>
        <w:t xml:space="preserve"> наиболее посещаемой муниципальной территории общего пользования (экспертиза);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Выше указанные мероприятия выполнены на сумму 1760,9 тыс. руб., из них бюджет поселения составляет 25,6 тыс. руб.</w:t>
      </w:r>
    </w:p>
    <w:p w:rsidR="008A593C" w:rsidRPr="00BC337D" w:rsidRDefault="008A593C" w:rsidP="008A593C">
      <w:pPr>
        <w:jc w:val="both"/>
        <w:rPr>
          <w:b/>
          <w:color w:val="000000"/>
          <w:sz w:val="26"/>
          <w:szCs w:val="26"/>
        </w:rPr>
      </w:pPr>
      <w:r w:rsidRPr="00BC337D">
        <w:rPr>
          <w:b/>
          <w:color w:val="000000"/>
          <w:sz w:val="26"/>
          <w:szCs w:val="26"/>
        </w:rPr>
        <w:t>*программа комплексного развития транспортной инфраструктуры муниципального образования Копьевский поссовет»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b/>
          <w:color w:val="000000"/>
          <w:sz w:val="26"/>
          <w:szCs w:val="26"/>
        </w:rPr>
        <w:t xml:space="preserve">- </w:t>
      </w:r>
      <w:r w:rsidRPr="00BC337D">
        <w:rPr>
          <w:color w:val="000000"/>
          <w:sz w:val="26"/>
          <w:szCs w:val="26"/>
        </w:rPr>
        <w:t>произведена оценка автомобильных дорог  на сумму – 143,2 тыс. руб.;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- приобретены дорожные знаки на сумму – 47,1 тыс. руб.;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- разработка проекта «Организация дорожного движения» на сумму 99,0 тыс. руб. (кредиторская задолженность);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- оплачена кредиторская задолженность в сумме 9290,0 тыс. руб.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За счет Дорожного фонда: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зимнее содержание уличной дорожной сети, работа автогрейдера -  233,3 тыс. руб.;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произведен текущий ямочный ремонт уличной дорожной сети – 507,6 тыс. руб.;</w:t>
      </w:r>
    </w:p>
    <w:p w:rsidR="008A593C" w:rsidRPr="00BC337D" w:rsidRDefault="008A593C" w:rsidP="008A593C">
      <w:pPr>
        <w:jc w:val="both"/>
        <w:rPr>
          <w:color w:val="000000"/>
          <w:sz w:val="26"/>
          <w:szCs w:val="26"/>
        </w:rPr>
      </w:pPr>
      <w:r w:rsidRPr="00BC337D">
        <w:rPr>
          <w:sz w:val="26"/>
          <w:szCs w:val="26"/>
        </w:rPr>
        <w:t xml:space="preserve">- </w:t>
      </w:r>
      <w:r w:rsidRPr="00BC337D">
        <w:rPr>
          <w:b/>
          <w:sz w:val="26"/>
          <w:szCs w:val="26"/>
        </w:rPr>
        <w:t xml:space="preserve"> </w:t>
      </w:r>
      <w:r w:rsidRPr="00BC337D">
        <w:rPr>
          <w:color w:val="000000"/>
          <w:sz w:val="26"/>
          <w:szCs w:val="26"/>
        </w:rPr>
        <w:t>разработка проекта «Организация дорожного движения» на сумму 598,0 тыс. руб. (кредиторская задолженность).</w:t>
      </w:r>
    </w:p>
    <w:p w:rsidR="008A593C" w:rsidRPr="00BC337D" w:rsidRDefault="008A593C" w:rsidP="008A593C">
      <w:pPr>
        <w:jc w:val="both"/>
        <w:rPr>
          <w:b/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*</w:t>
      </w:r>
      <w:r w:rsidRPr="00BC337D">
        <w:rPr>
          <w:b/>
          <w:color w:val="000000"/>
          <w:sz w:val="26"/>
          <w:szCs w:val="26"/>
        </w:rPr>
        <w:t xml:space="preserve"> программа комплексного развития систем коммунальной  инфраструктуры муниципального образования Копьевский поссовет на 2018 – 2022 годы»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b/>
          <w:color w:val="000000"/>
          <w:sz w:val="26"/>
          <w:szCs w:val="26"/>
        </w:rPr>
        <w:t xml:space="preserve">- </w:t>
      </w:r>
      <w:r w:rsidRPr="00BC337D">
        <w:rPr>
          <w:color w:val="000000"/>
          <w:sz w:val="26"/>
          <w:szCs w:val="26"/>
        </w:rPr>
        <w:t>произведен</w:t>
      </w:r>
      <w:r w:rsidRPr="00BC337D">
        <w:rPr>
          <w:b/>
          <w:color w:val="000000"/>
          <w:sz w:val="26"/>
          <w:szCs w:val="26"/>
        </w:rPr>
        <w:t xml:space="preserve"> </w:t>
      </w:r>
      <w:r w:rsidRPr="00BC337D">
        <w:rPr>
          <w:sz w:val="26"/>
          <w:szCs w:val="26"/>
        </w:rPr>
        <w:t>кап. ремонт основного и вспомогательного оборудования котельной п. Копьево на сумму 523457,24 руб.,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 xml:space="preserve">- произведен  кап. ремонт системы водоотведения (фекальные насосы) п.Копьево на сумму  306658,00 руб., 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>- проведен ремонт водопроводной сети по ул. Комсомольская  на сумму  187902,00 руб.)</w:t>
      </w:r>
    </w:p>
    <w:p w:rsidR="008A593C" w:rsidRPr="00BC337D" w:rsidRDefault="008A593C" w:rsidP="008A59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98" w:lineRule="exact"/>
        <w:rPr>
          <w:b/>
          <w:sz w:val="26"/>
          <w:szCs w:val="26"/>
        </w:rPr>
      </w:pPr>
      <w:r w:rsidRPr="00BC337D">
        <w:rPr>
          <w:b/>
          <w:color w:val="000000"/>
          <w:sz w:val="26"/>
          <w:szCs w:val="26"/>
        </w:rPr>
        <w:t>*</w:t>
      </w:r>
      <w:r w:rsidRPr="00BC337D">
        <w:rPr>
          <w:b/>
          <w:sz w:val="26"/>
          <w:szCs w:val="26"/>
        </w:rPr>
        <w:t xml:space="preserve"> муниципальная   программа «Капитальный ремонт муниципального бюджетного учреждения «Копьевский Дом культуры» </w:t>
      </w:r>
      <w:r w:rsidRPr="00BC337D">
        <w:rPr>
          <w:b/>
          <w:bCs/>
          <w:sz w:val="26"/>
          <w:szCs w:val="26"/>
        </w:rPr>
        <w:t>на 2016-2018 годы»</w:t>
      </w:r>
      <w:r w:rsidRPr="00BC337D">
        <w:rPr>
          <w:b/>
          <w:sz w:val="26"/>
          <w:szCs w:val="26"/>
        </w:rPr>
        <w:t>:</w:t>
      </w:r>
    </w:p>
    <w:p w:rsidR="008A593C" w:rsidRPr="00BC337D" w:rsidRDefault="008A593C" w:rsidP="008A59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98" w:lineRule="exact"/>
        <w:rPr>
          <w:sz w:val="26"/>
          <w:szCs w:val="26"/>
        </w:rPr>
      </w:pPr>
      <w:r w:rsidRPr="00BC337D">
        <w:rPr>
          <w:sz w:val="26"/>
          <w:szCs w:val="26"/>
        </w:rPr>
        <w:t>- проведен капитальный ремонт здания Дома культуры на сумму  877,6  тыс. руб.;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>- оплачена кредиторская задолженность  в сумме 3261,2  тыс. руб.</w:t>
      </w:r>
    </w:p>
    <w:p w:rsidR="008A593C" w:rsidRPr="00BC337D" w:rsidRDefault="008A593C" w:rsidP="008A59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98" w:lineRule="exact"/>
        <w:rPr>
          <w:b/>
          <w:sz w:val="26"/>
          <w:szCs w:val="26"/>
        </w:rPr>
      </w:pPr>
      <w:r w:rsidRPr="00BC337D">
        <w:rPr>
          <w:b/>
          <w:color w:val="000000"/>
          <w:sz w:val="26"/>
          <w:szCs w:val="26"/>
        </w:rPr>
        <w:t>*</w:t>
      </w:r>
      <w:r w:rsidRPr="00BC337D">
        <w:rPr>
          <w:b/>
          <w:sz w:val="26"/>
          <w:szCs w:val="26"/>
        </w:rPr>
        <w:t xml:space="preserve"> муниципальная   программа «Развитие культуры на территории  муниципального Копьевский </w:t>
      </w:r>
      <w:r w:rsidRPr="00BC337D">
        <w:rPr>
          <w:b/>
          <w:bCs/>
          <w:sz w:val="26"/>
          <w:szCs w:val="26"/>
        </w:rPr>
        <w:t>на 2017-2019 годы»</w:t>
      </w:r>
      <w:r w:rsidRPr="00BC337D">
        <w:rPr>
          <w:b/>
          <w:sz w:val="26"/>
          <w:szCs w:val="26"/>
        </w:rPr>
        <w:t>:</w:t>
      </w:r>
    </w:p>
    <w:p w:rsidR="008A593C" w:rsidRPr="00BC337D" w:rsidRDefault="008A593C" w:rsidP="008A593C">
      <w:pPr>
        <w:rPr>
          <w:sz w:val="26"/>
          <w:szCs w:val="26"/>
        </w:rPr>
      </w:pPr>
      <w:r w:rsidRPr="00BC337D">
        <w:rPr>
          <w:sz w:val="26"/>
          <w:szCs w:val="26"/>
        </w:rPr>
        <w:t>- закуплены крксла в зрительный зал и др. на сумме 1043,6 тыс. руб.</w:t>
      </w: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*муниципальная программа «Финансовая поддержка и развитие территориального общественного самоуправления на 2016-2018 годы»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Особую значимость в общественной жизни поселка сыграло создание территориальных общественных самоуправлений.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 xml:space="preserve">Работа Администрации Копьевского поссовета Орджоникидзевского района Республики Хакасия  в данном направлении началась с декабря 2011 года и продолжается до настоящего времени.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На сегодняшний день в муниципальном образовании Копьевский поссовет организовано 10 ТОСов.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ТОС «Надежда»,  ТОС «Уют», ТОС «Молодежный», ТОС «Дружный»;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ТОС «Радуга»,   ТОС «Центральный»,  ТОС «Патриот»,   ТОС «Чулым»,   ТОС «Звезда»,  ТОС «Уютный двор.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Совместными усилиями с администрацией поселкового совета и инициативными членами ТОСов реконструируются детские карусели, качели, спортивные снаряды, строятся  детские площадки, горки, изготавливаются беседки и скамьи для отдыха. 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За период 2018 года на данное направление деятельности было потрачено 256,7 тыс. руб. (ремонт, реконструкция детских игровых площадок, приобретение подарков и подарочных сертификатов для поощрения лучших ТОСовцев).</w:t>
      </w:r>
    </w:p>
    <w:p w:rsidR="008A593C" w:rsidRPr="00BC337D" w:rsidRDefault="008A593C" w:rsidP="008A593C">
      <w:pPr>
        <w:ind w:firstLine="567"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Общественная организация «Копьевская народная дружина»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На территории муниципального образования Копьевский поссовет организована общественная организация «Копьевская народная дружина», которая совместно с администрацией поселка, а также членами ТОСов проводят в вечернее и ночное время рейдовые мероприятия по обеспечению мер безопасности населения, а также по выявлению несовершеннолетних находящихся на улице в не комендантского часа. </w:t>
      </w:r>
    </w:p>
    <w:p w:rsidR="008A593C" w:rsidRPr="00BC337D" w:rsidRDefault="008A593C" w:rsidP="008A593C">
      <w:pPr>
        <w:tabs>
          <w:tab w:val="left" w:pos="709"/>
          <w:tab w:val="center" w:pos="4592"/>
        </w:tabs>
        <w:jc w:val="both"/>
        <w:rPr>
          <w:sz w:val="26"/>
          <w:szCs w:val="26"/>
        </w:rPr>
      </w:pPr>
      <w:r w:rsidRPr="00BC337D">
        <w:rPr>
          <w:sz w:val="26"/>
          <w:szCs w:val="26"/>
        </w:rPr>
        <w:tab/>
        <w:t xml:space="preserve">Совместно со специалистами администрации, председателями ТОСов (членами), а также членами общественной комиссии осуществляются проверки с выездом на дом к несовершеннолетним детям, которые состоят на всех видах профилактических учетах и к семьям, которые находятся в социально-опасном положении.  </w:t>
      </w:r>
    </w:p>
    <w:p w:rsidR="008A593C" w:rsidRPr="00BC337D" w:rsidRDefault="008A593C" w:rsidP="008A593C">
      <w:pPr>
        <w:tabs>
          <w:tab w:val="left" w:pos="709"/>
          <w:tab w:val="center" w:pos="4592"/>
        </w:tabs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По запросам органов МВД о предоставлении характеризующего материала администрация прорабатывает вопрос  с ТОСами на данной территории, которых проживают те или иные граждане.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С наступлением весеннего – летнего, осеннего периодов администрация Копьевского поссовета и члены территориальных общественных самоуправлений проводят профилактические работы по пожарной безопасности (сходы граждан, подомовые отходы с вручением памяток).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Проведено большое количество мероприятий по благоустройству поселка. Активное участие ТОСы и администрация поселка приняли во Всероссийском субботнике «Страна моей мечты», где убирался берег реки «Чулым».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С наступлением весенне-летнего периода по инициативе Копьевского поссовета с его участием поселок убирается от зимнего мусора и грязи, производится озеленение территории.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С наступлением осеннего периода инициативные группы и члены ТОСов обходят и выявляют заросшие и брошенные земельные участки с установлением  их владельцев. Данная информация передается в поселение для принятия решения.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ab/>
        <w:t>Неоднократно  проводились по инициативе администрации Копьевского поссовета с участниками ТОСов культурно - досуговые мероприятия. Это  такие праздники как: «День Победы», «День молодежи», «Ярмарки», «Проводы зимы», «День пожилых людей», «День семьи, любви и верности». Самые активные участники ТОСов награждены почетными грамотами и ценными подаркам.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jc w:val="both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*муниципальная программа «Поддержка одаренных детей на территории муниципального образования Копьевский поссовет»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- 20 тыс. руб. направлены на поездку детям в лагерь «Океан» г. Владивостока.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Несмотря на большую проделанную работу в рамках реализации Программы,   не все поставленные задачи удалось решить. Отрицательными факторами, негативно влияющими на развитие поселения являются: отдаленность от городов республиканского центра и Красноярского края; неблагоприятные климатические условия и связанные с ними повышенные затраты на отопление; низкое плодородие почв; высокая степень изношенности оборудования и коммуникаций ЖКХ; высокий уровень общей безработицы;</w:t>
      </w:r>
      <w:r w:rsidRPr="00BC337D">
        <w:rPr>
          <w:color w:val="FF0000"/>
          <w:sz w:val="26"/>
          <w:szCs w:val="26"/>
        </w:rPr>
        <w:t xml:space="preserve"> </w:t>
      </w:r>
      <w:r w:rsidRPr="00BC337D">
        <w:rPr>
          <w:color w:val="000000"/>
          <w:sz w:val="26"/>
          <w:szCs w:val="26"/>
        </w:rPr>
        <w:t>очень низкий (незначительный) промышленный потенциал.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color w:val="000000"/>
          <w:sz w:val="26"/>
          <w:szCs w:val="26"/>
        </w:rPr>
      </w:pPr>
    </w:p>
    <w:p w:rsidR="008A593C" w:rsidRPr="00BC337D" w:rsidRDefault="008A593C" w:rsidP="008A593C">
      <w:pPr>
        <w:pStyle w:val="afa"/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АНАЛИЗ ПРОИЗВОДСТВЕННОГО ПОТЕНЦИАЛА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center"/>
        <w:rPr>
          <w:sz w:val="26"/>
          <w:szCs w:val="26"/>
        </w:rPr>
      </w:pPr>
      <w:r w:rsidRPr="00BC337D">
        <w:rPr>
          <w:b/>
          <w:bCs/>
          <w:sz w:val="26"/>
          <w:szCs w:val="26"/>
        </w:rPr>
        <w:t>ГУП РХ «Орджоникидзевское ДРСУ»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ДРСУ обслуживает </w:t>
      </w:r>
      <w:smartTag w:uri="urn:schemas-microsoft-com:office:smarttags" w:element="metricconverter">
        <w:smartTagPr>
          <w:attr w:name="ProductID" w:val="290 км"/>
        </w:smartTagPr>
        <w:r w:rsidRPr="00BC337D">
          <w:rPr>
            <w:sz w:val="26"/>
            <w:szCs w:val="26"/>
          </w:rPr>
          <w:t>290 км</w:t>
        </w:r>
      </w:smartTag>
      <w:r w:rsidRPr="00BC337D">
        <w:rPr>
          <w:sz w:val="26"/>
          <w:szCs w:val="26"/>
        </w:rPr>
        <w:t xml:space="preserve"> дорог с твердым покрытием, в том числе </w:t>
      </w:r>
      <w:smartTag w:uri="urn:schemas-microsoft-com:office:smarttags" w:element="metricconverter">
        <w:smartTagPr>
          <w:attr w:name="ProductID" w:val="134 км"/>
        </w:smartTagPr>
        <w:r w:rsidRPr="00BC337D">
          <w:rPr>
            <w:sz w:val="26"/>
            <w:szCs w:val="26"/>
          </w:rPr>
          <w:t>134 км</w:t>
        </w:r>
      </w:smartTag>
      <w:r w:rsidRPr="00BC337D">
        <w:rPr>
          <w:sz w:val="26"/>
          <w:szCs w:val="26"/>
        </w:rPr>
        <w:t xml:space="preserve"> с усовершенствованным асфальтобетоном. На содержании ДРСУ находится 25 мостов общей длиной 957,9 пг. м, в том числе капитальных - 19 шт. и деревянных - 6 шт.  От проведенных ремонтов автомобильных дорог и укладки нового асфальта получен социальный эффект по улучшению транспортной доступности сельских населенных пунктов.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7"/>
        <w:gridCol w:w="1412"/>
        <w:gridCol w:w="1407"/>
        <w:gridCol w:w="1191"/>
        <w:gridCol w:w="994"/>
      </w:tblGrid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г.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 г.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Выручка от реализации работ, услуг 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147670,0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110147,0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75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Себестоимость выполненных работ 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137130,0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106056,0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77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28913,0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25580,0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88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21706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21532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99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Начислено подоходного налога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3602,8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3201,0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89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Перечислено подоходного налога в бюджет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3602,8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3201,0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89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Среднесписочная численность 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чел.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111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99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89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Балансовая прибыль, убытки от финансово-хозяйственной деятельности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2257,0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1255,0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56</w:t>
            </w: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Положено асфальта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км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4500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492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Добыто ПГС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м3</w:t>
            </w:r>
          </w:p>
        </w:tc>
        <w:tc>
          <w:tcPr>
            <w:tcW w:w="144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7706</w:t>
            </w:r>
          </w:p>
        </w:tc>
        <w:tc>
          <w:tcPr>
            <w:tcW w:w="10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9107,9</w:t>
            </w:r>
          </w:p>
        </w:tc>
        <w:tc>
          <w:tcPr>
            <w:tcW w:w="105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118</w:t>
            </w:r>
          </w:p>
        </w:tc>
      </w:tr>
    </w:tbl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Деятельность предприятия осуществлялась на протяжении всего периода 2018 года и была направлена на получение доходов, поэтому выручка от реализации работ, услуг (тыс. руб.) за 2018 год уменьшилась по сравнению 2017 годом на 37523 тыс. руб. Также в 2018 г. произошло увеличение нераспределенной прибыли в сумме 1255 тыс. руб. Основным заказчиком является ГУ Республики Хакасия «Хакасавтодор», за 2018 г. выполнено работ по содержанию, строительству и ремонту на 37003тыс. руб. Объем выполненных работ по внешним заказчикам составил 55033 тыс. руб., реализация ТМЦ составила 18111 тыс. руб.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b/>
          <w:bCs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b/>
          <w:bCs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center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lastRenderedPageBreak/>
        <w:t>ООО «Копьевский молочный завод»</w:t>
      </w:r>
    </w:p>
    <w:tbl>
      <w:tblPr>
        <w:tblW w:w="8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1691"/>
        <w:gridCol w:w="1417"/>
        <w:gridCol w:w="1755"/>
      </w:tblGrid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год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 год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 исполнения</w:t>
            </w: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Объем реализованный продукции (тыс. руб.)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34626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38545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111,3</w:t>
            </w: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Среднесписочная численность (чел)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31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93,9</w:t>
            </w: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Средняя заработная плата (руб.)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24517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26700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108,9</w:t>
            </w: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Прибыль (+), убытка (-) от финансово-хозяйственной деятельности (тыс. руб.)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218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-363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Объем переработанного молока (тыс. тн)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112,4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101,6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90,4</w:t>
            </w:r>
          </w:p>
        </w:tc>
      </w:tr>
      <w:tr w:rsidR="008A593C" w:rsidRPr="00BC337D" w:rsidTr="001679B0">
        <w:tc>
          <w:tcPr>
            <w:tcW w:w="337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Объем выпускаемой продукции: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 Кефир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2.Масло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3.Молоко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4.Сметана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5.Творог</w:t>
            </w:r>
          </w:p>
        </w:tc>
        <w:tc>
          <w:tcPr>
            <w:tcW w:w="16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16,6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0,65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54,2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6,1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2,0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14,6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0,7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44,4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5,8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2,0</w:t>
            </w:r>
          </w:p>
        </w:tc>
        <w:tc>
          <w:tcPr>
            <w:tcW w:w="175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88,0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107,7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81,9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95,1</w:t>
            </w:r>
          </w:p>
          <w:p w:rsidR="008A593C" w:rsidRPr="00BC337D" w:rsidRDefault="008A593C" w:rsidP="001679B0">
            <w:pPr>
              <w:autoSpaceDE w:val="0"/>
              <w:autoSpaceDN w:val="0"/>
              <w:adjustRightInd w:val="0"/>
              <w:ind w:right="49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100,0</w:t>
            </w:r>
          </w:p>
        </w:tc>
      </w:tr>
    </w:tbl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По данным таблицы видно, что при увеличении объема реализации продукции на 11,3%, уменьшился объем выпускаемой продукции на 12%.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Решением Арбитражного суда Республики Хакасия от 18 марта 2019 г. № дела А74-11837/2018 ООО «Копьевский молочный завод» признано  несостоятельным (банкротом).</w:t>
      </w: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11" w:right="96"/>
        <w:jc w:val="center"/>
        <w:outlineLvl w:val="0"/>
        <w:rPr>
          <w:b/>
          <w:bCs/>
          <w:spacing w:val="-7"/>
          <w:sz w:val="26"/>
          <w:szCs w:val="26"/>
        </w:rPr>
      </w:pPr>
      <w:r w:rsidRPr="00BC337D">
        <w:rPr>
          <w:b/>
          <w:bCs/>
          <w:spacing w:val="-7"/>
          <w:sz w:val="26"/>
          <w:szCs w:val="26"/>
        </w:rPr>
        <w:t>Сельское хозяйство</w:t>
      </w: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11" w:right="96"/>
        <w:outlineLvl w:val="0"/>
        <w:rPr>
          <w:bCs/>
          <w:spacing w:val="-7"/>
          <w:sz w:val="26"/>
          <w:szCs w:val="26"/>
        </w:rPr>
      </w:pPr>
      <w:r w:rsidRPr="00BC337D">
        <w:rPr>
          <w:bCs/>
          <w:spacing w:val="-7"/>
          <w:sz w:val="26"/>
          <w:szCs w:val="26"/>
        </w:rPr>
        <w:t xml:space="preserve"> На территории Копьевского поссовета действует одно сельскохозяйственное предприятие ООО « Июс-Агро»</w:t>
      </w: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4956" w:right="96"/>
        <w:jc w:val="center"/>
        <w:outlineLvl w:val="0"/>
        <w:rPr>
          <w:bCs/>
          <w:spacing w:val="-7"/>
          <w:sz w:val="26"/>
          <w:szCs w:val="26"/>
        </w:rPr>
      </w:pPr>
      <w:r w:rsidRPr="00BC337D">
        <w:rPr>
          <w:bCs/>
          <w:spacing w:val="-7"/>
          <w:sz w:val="26"/>
          <w:szCs w:val="26"/>
        </w:rPr>
        <w:t>(тыс. 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0"/>
        <w:gridCol w:w="1376"/>
        <w:gridCol w:w="1559"/>
        <w:gridCol w:w="1701"/>
      </w:tblGrid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г.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 г.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 исполнения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Выручка от реализации работ, услуг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51293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59884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116,7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Себестоимость выполненных работ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50787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75951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149,5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16673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27225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163,3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13,1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142,7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Начислено подоходного налога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2165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3548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163,9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Перечислено подоходного налога в бюджет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2136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3099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145,1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Среднесписочная численность на 01.01.2017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</w:tr>
      <w:tr w:rsidR="008A593C" w:rsidRPr="00BC337D" w:rsidTr="001679B0">
        <w:tc>
          <w:tcPr>
            <w:tcW w:w="582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Балансовая прибыль, убытки от финансово-хозяйственной деятельности</w:t>
            </w:r>
          </w:p>
        </w:tc>
        <w:tc>
          <w:tcPr>
            <w:tcW w:w="13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-9939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-888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</w:tbl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right="96"/>
        <w:outlineLvl w:val="0"/>
        <w:rPr>
          <w:b/>
          <w:bCs/>
          <w:spacing w:val="-7"/>
          <w:sz w:val="26"/>
          <w:szCs w:val="26"/>
        </w:rPr>
      </w:pP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11" w:right="96"/>
        <w:outlineLvl w:val="0"/>
        <w:rPr>
          <w:bCs/>
          <w:spacing w:val="-7"/>
          <w:sz w:val="26"/>
          <w:szCs w:val="26"/>
        </w:rPr>
      </w:pPr>
      <w:r w:rsidRPr="00BC337D">
        <w:rPr>
          <w:bCs/>
          <w:spacing w:val="-7"/>
          <w:sz w:val="26"/>
          <w:szCs w:val="26"/>
        </w:rPr>
        <w:t>Основное направление организации растениеводство, производство и переработка зерновых культур. Посеяно в 2018 г. – 6000 га пшеницы и 16</w:t>
      </w:r>
      <w:r>
        <w:rPr>
          <w:bCs/>
          <w:spacing w:val="-7"/>
          <w:sz w:val="26"/>
          <w:szCs w:val="26"/>
        </w:rPr>
        <w:t>00</w:t>
      </w:r>
      <w:r w:rsidRPr="00BC337D">
        <w:rPr>
          <w:bCs/>
          <w:spacing w:val="-7"/>
          <w:sz w:val="26"/>
          <w:szCs w:val="26"/>
        </w:rPr>
        <w:t xml:space="preserve">  га – овса.</w:t>
      </w: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11" w:right="96"/>
        <w:outlineLvl w:val="0"/>
        <w:rPr>
          <w:bCs/>
          <w:spacing w:val="-7"/>
          <w:sz w:val="26"/>
          <w:szCs w:val="26"/>
        </w:rPr>
      </w:pPr>
      <w:r w:rsidRPr="00BC337D">
        <w:rPr>
          <w:bCs/>
          <w:spacing w:val="-7"/>
          <w:sz w:val="26"/>
          <w:szCs w:val="26"/>
        </w:rPr>
        <w:t>Животноводство – содержание и разведение КРС молочного и мясного направления, овцеводство, Поголовье КРС составляет 1</w:t>
      </w:r>
      <w:r>
        <w:rPr>
          <w:bCs/>
          <w:spacing w:val="-7"/>
          <w:sz w:val="26"/>
          <w:szCs w:val="26"/>
        </w:rPr>
        <w:t>85</w:t>
      </w:r>
      <w:r w:rsidRPr="00BC337D">
        <w:rPr>
          <w:bCs/>
          <w:spacing w:val="-7"/>
          <w:sz w:val="26"/>
          <w:szCs w:val="26"/>
        </w:rPr>
        <w:t xml:space="preserve">0 голов, </w:t>
      </w:r>
      <w:r>
        <w:rPr>
          <w:bCs/>
          <w:spacing w:val="-7"/>
          <w:sz w:val="26"/>
          <w:szCs w:val="26"/>
        </w:rPr>
        <w:t xml:space="preserve"> (2017 г. – 1300 голов), </w:t>
      </w:r>
      <w:r w:rsidRPr="00BC337D">
        <w:rPr>
          <w:bCs/>
          <w:spacing w:val="-7"/>
          <w:sz w:val="26"/>
          <w:szCs w:val="26"/>
        </w:rPr>
        <w:t>в т.ч. дойное стадо- 300 голов, поголовье овец – 3200 голов.</w:t>
      </w:r>
    </w:p>
    <w:p w:rsidR="008A593C" w:rsidRPr="00BC337D" w:rsidRDefault="008A593C" w:rsidP="008A593C">
      <w:pPr>
        <w:shd w:val="clear" w:color="auto" w:fill="FFFFFF"/>
        <w:tabs>
          <w:tab w:val="left" w:pos="8280"/>
          <w:tab w:val="left" w:pos="9540"/>
        </w:tabs>
        <w:ind w:left="11" w:right="96"/>
        <w:jc w:val="center"/>
        <w:outlineLvl w:val="0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lastRenderedPageBreak/>
        <w:t>КФХ и личное подсобное хозяйство</w:t>
      </w:r>
    </w:p>
    <w:tbl>
      <w:tblPr>
        <w:tblW w:w="79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0"/>
        <w:gridCol w:w="1110"/>
        <w:gridCol w:w="900"/>
        <w:gridCol w:w="900"/>
        <w:gridCol w:w="900"/>
      </w:tblGrid>
      <w:tr w:rsidR="008A593C" w:rsidRPr="00BC337D" w:rsidTr="001679B0">
        <w:trPr>
          <w:trHeight w:val="1024"/>
          <w:tblHeader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FF"/>
            <w:vAlign w:val="center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b/>
                <w:bCs/>
                <w:sz w:val="26"/>
                <w:szCs w:val="26"/>
              </w:rPr>
              <w:t>2017 год</w:t>
            </w:r>
          </w:p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b/>
                <w:bCs/>
                <w:sz w:val="26"/>
                <w:szCs w:val="26"/>
              </w:rPr>
              <w:t>2018 год</w:t>
            </w:r>
          </w:p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8A593C" w:rsidRPr="00BC337D" w:rsidTr="001679B0">
        <w:trPr>
          <w:trHeight w:hRule="exact" w:val="288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Число хозяйств, </w:t>
            </w: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78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шт.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  <w:highlight w:val="red"/>
              </w:rPr>
            </w:pPr>
            <w:r w:rsidRPr="00BC337D">
              <w:rPr>
                <w:sz w:val="26"/>
                <w:szCs w:val="26"/>
              </w:rPr>
              <w:t>2337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78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2324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99,4</w:t>
            </w:r>
          </w:p>
        </w:tc>
      </w:tr>
      <w:tr w:rsidR="008A593C" w:rsidRPr="00BC337D" w:rsidTr="001679B0">
        <w:trPr>
          <w:trHeight w:hRule="exact" w:val="283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 том числе: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8A593C" w:rsidRPr="00BC337D" w:rsidTr="001679B0">
        <w:trPr>
          <w:trHeight w:hRule="exact" w:val="283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pacing w:val="-11"/>
                <w:sz w:val="26"/>
                <w:szCs w:val="26"/>
              </w:rPr>
              <w:t>- крестьянских (фермерских) хозяйств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"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33,3</w:t>
            </w:r>
          </w:p>
        </w:tc>
      </w:tr>
      <w:tr w:rsidR="008A593C" w:rsidRPr="00BC337D" w:rsidTr="001679B0">
        <w:trPr>
          <w:trHeight w:hRule="exact" w:val="288"/>
        </w:trPr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личных подсобных хозяйств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"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2325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ind w:left="235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2320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shd w:val="clear" w:color="auto" w:fill="FFFFFF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99,8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Личные подсобные хозяйства населения увеличиваются и специализируются на разведении крупного рогатого скота, свиней, овец, также они  производят около 100% общего объема картофеля, овощей, яиц. Одной из основных проблем в развитии молочного скотоводства в хозяйствах населения является сложность сбыта произведенной продукции, поскольку сельхозпредприятия практически прекратили закуп излишков продукции у населения. В связи с этим население в настоящее время реализует излишки продукции, в основном на рынке.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Однако нестабильность на рынке реализации сельхозпродукции и рост энергоносителей сводит на нет положительные момент</w:t>
      </w:r>
      <w:r>
        <w:rPr>
          <w:sz w:val="26"/>
          <w:szCs w:val="26"/>
        </w:rPr>
        <w:t>ы</w:t>
      </w:r>
      <w:r w:rsidRPr="00BC337D">
        <w:rPr>
          <w:sz w:val="26"/>
          <w:szCs w:val="26"/>
        </w:rPr>
        <w:t>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 xml:space="preserve">Поголовье сельскохозяйственных животных и птиц </w:t>
      </w:r>
    </w:p>
    <w:p w:rsidR="008A593C" w:rsidRPr="00BC337D" w:rsidRDefault="008A593C" w:rsidP="008A593C">
      <w:pPr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в хозяйствах всех категорий п. Копьево</w:t>
      </w:r>
    </w:p>
    <w:tbl>
      <w:tblPr>
        <w:tblStyle w:val="af"/>
        <w:tblW w:w="9747" w:type="dxa"/>
        <w:tblLook w:val="04A0"/>
      </w:tblPr>
      <w:tblGrid>
        <w:gridCol w:w="5837"/>
        <w:gridCol w:w="2209"/>
        <w:gridCol w:w="1701"/>
      </w:tblGrid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 01.01.2019 </w:t>
            </w:r>
          </w:p>
        </w:tc>
      </w:tr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Поголовье крупного рогатого скота, в том числе: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голов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216</w:t>
            </w:r>
          </w:p>
        </w:tc>
      </w:tr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поголовье коров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голов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64</w:t>
            </w:r>
          </w:p>
        </w:tc>
      </w:tr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Поголовье свиней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голов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110</w:t>
            </w:r>
          </w:p>
        </w:tc>
      </w:tr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Поголовье овец, коз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голов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233</w:t>
            </w:r>
          </w:p>
        </w:tc>
      </w:tr>
      <w:tr w:rsidR="008A593C" w:rsidRPr="00BC337D" w:rsidTr="001679B0">
        <w:tc>
          <w:tcPr>
            <w:tcW w:w="583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Поголовье птицы</w:t>
            </w:r>
          </w:p>
        </w:tc>
        <w:tc>
          <w:tcPr>
            <w:tcW w:w="2209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голов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194</w:t>
            </w:r>
          </w:p>
        </w:tc>
      </w:tr>
    </w:tbl>
    <w:p w:rsidR="008A593C" w:rsidRPr="00BC337D" w:rsidRDefault="008A593C" w:rsidP="008A593C">
      <w:pPr>
        <w:shd w:val="clear" w:color="auto" w:fill="FFFFFF"/>
        <w:tabs>
          <w:tab w:val="left" w:pos="4075"/>
        </w:tabs>
        <w:spacing w:after="120" w:line="278" w:lineRule="exact"/>
        <w:rPr>
          <w:b/>
          <w:bCs/>
          <w:color w:val="000000"/>
          <w:sz w:val="26"/>
          <w:szCs w:val="26"/>
        </w:rPr>
      </w:pPr>
    </w:p>
    <w:p w:rsidR="008A593C" w:rsidRPr="00BC337D" w:rsidRDefault="008A593C" w:rsidP="008A593C">
      <w:pPr>
        <w:shd w:val="clear" w:color="auto" w:fill="FFFFFF"/>
        <w:tabs>
          <w:tab w:val="left" w:pos="4075"/>
        </w:tabs>
        <w:spacing w:after="120" w:line="278" w:lineRule="exact"/>
        <w:ind w:left="139" w:firstLine="470"/>
        <w:jc w:val="center"/>
        <w:rPr>
          <w:b/>
          <w:bCs/>
          <w:color w:val="000000"/>
          <w:spacing w:val="-5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 xml:space="preserve">МУП  «Копьевское ЖКХ»   </w:t>
      </w:r>
    </w:p>
    <w:p w:rsidR="008A593C" w:rsidRPr="00BC337D" w:rsidRDefault="008A593C" w:rsidP="008A593C">
      <w:pPr>
        <w:shd w:val="clear" w:color="auto" w:fill="FFFFFF"/>
        <w:tabs>
          <w:tab w:val="left" w:pos="4075"/>
        </w:tabs>
        <w:spacing w:after="120" w:line="278" w:lineRule="exact"/>
        <w:jc w:val="both"/>
        <w:rPr>
          <w:bCs/>
          <w:color w:val="000000"/>
          <w:sz w:val="26"/>
          <w:szCs w:val="26"/>
        </w:rPr>
      </w:pPr>
      <w:r w:rsidRPr="00BC337D">
        <w:rPr>
          <w:bCs/>
          <w:color w:val="000000"/>
          <w:sz w:val="26"/>
          <w:szCs w:val="26"/>
        </w:rPr>
        <w:t>В течение 2018 года огромного внимания и максимальной степени ответственности требовало исполнения полномочий, связанных с организацией  в границах поселения тепло, - водо и водоотведения.</w:t>
      </w:r>
    </w:p>
    <w:p w:rsidR="008A593C" w:rsidRPr="00BC337D" w:rsidRDefault="008A593C" w:rsidP="008A593C">
      <w:pPr>
        <w:shd w:val="clear" w:color="auto" w:fill="FFFFFF"/>
        <w:tabs>
          <w:tab w:val="left" w:pos="4075"/>
        </w:tabs>
        <w:spacing w:after="120" w:line="278" w:lineRule="exact"/>
        <w:jc w:val="both"/>
        <w:rPr>
          <w:bCs/>
          <w:color w:val="000000"/>
          <w:sz w:val="26"/>
          <w:szCs w:val="26"/>
        </w:rPr>
      </w:pPr>
      <w:r w:rsidRPr="00BC337D">
        <w:rPr>
          <w:bCs/>
          <w:color w:val="000000"/>
          <w:sz w:val="26"/>
          <w:szCs w:val="26"/>
        </w:rPr>
        <w:t>Жилищный кодекс и коммунальное хозяйство – это единый организм, где все процессы взаимосвязаны, а любые решения, так или иначе, влияют на качество жизни людей и на их расходы.</w:t>
      </w:r>
    </w:p>
    <w:p w:rsidR="008A593C" w:rsidRPr="00BC337D" w:rsidRDefault="008A593C" w:rsidP="008A593C">
      <w:pPr>
        <w:spacing w:after="120"/>
        <w:jc w:val="both"/>
        <w:rPr>
          <w:spacing w:val="-3"/>
          <w:sz w:val="26"/>
          <w:szCs w:val="26"/>
        </w:rPr>
      </w:pPr>
      <w:r w:rsidRPr="00BC337D">
        <w:rPr>
          <w:spacing w:val="-6"/>
          <w:sz w:val="26"/>
          <w:szCs w:val="26"/>
        </w:rPr>
        <w:t xml:space="preserve">МУП «Копьевское ЖКХ» является многоотраслевым предприятием и </w:t>
      </w:r>
      <w:r w:rsidRPr="00BC337D">
        <w:rPr>
          <w:sz w:val="26"/>
          <w:szCs w:val="26"/>
        </w:rPr>
        <w:t xml:space="preserve">предоставляет услуги теплоснабжения, холодного и горячего водоснабжения, водоотведения и очистки сточных вод, также предприятие предоставляет услуги по </w:t>
      </w:r>
      <w:r w:rsidRPr="00BC337D">
        <w:rPr>
          <w:spacing w:val="-3"/>
          <w:sz w:val="26"/>
          <w:szCs w:val="26"/>
        </w:rPr>
        <w:t>содержанию и текущему ремонту жилого фонда.</w:t>
      </w:r>
    </w:p>
    <w:p w:rsidR="008A593C" w:rsidRPr="00BC337D" w:rsidRDefault="008A593C" w:rsidP="008A593C">
      <w:pPr>
        <w:spacing w:after="12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За 2018 год предприятием получено доходов за предоставляемые жилищно-коммунальные услуги 28738,6 тыс. руб., в том числе от населения 15951,9 тыс.руб., что составляет 55,5% от общей суммы доходов.                                                                                                                                                                                           Расходы по осуществлению деятельности составили  35810 тыс.руб.</w:t>
      </w:r>
      <w:r w:rsidRPr="00BC337D">
        <w:rPr>
          <w:spacing w:val="-4"/>
          <w:sz w:val="26"/>
          <w:szCs w:val="26"/>
        </w:rPr>
        <w:t xml:space="preserve"> </w:t>
      </w:r>
    </w:p>
    <w:p w:rsidR="008A593C" w:rsidRPr="00BC337D" w:rsidRDefault="008A593C" w:rsidP="008A593C">
      <w:pPr>
        <w:spacing w:after="120"/>
        <w:rPr>
          <w:sz w:val="26"/>
          <w:szCs w:val="26"/>
        </w:rPr>
      </w:pPr>
      <w:r w:rsidRPr="00BC337D">
        <w:rPr>
          <w:sz w:val="26"/>
          <w:szCs w:val="26"/>
        </w:rPr>
        <w:t xml:space="preserve">Финансовый результат  за  2018   год составил  7071,4 тыс. руб. В том числе начисленные выпадающие доходы составляют 2289,4 тыс.руб. или 32,4 % в составе </w:t>
      </w:r>
      <w:r w:rsidRPr="00BC337D">
        <w:rPr>
          <w:sz w:val="26"/>
          <w:szCs w:val="26"/>
        </w:rPr>
        <w:lastRenderedPageBreak/>
        <w:t>убытков.</w:t>
      </w:r>
      <w:r w:rsidRPr="00BC337D">
        <w:rPr>
          <w:spacing w:val="-4"/>
          <w:sz w:val="26"/>
          <w:szCs w:val="26"/>
        </w:rPr>
        <w:t xml:space="preserve"> Финансирование </w:t>
      </w:r>
      <w:r w:rsidRPr="00BC337D">
        <w:rPr>
          <w:sz w:val="26"/>
          <w:szCs w:val="26"/>
        </w:rPr>
        <w:t>выпадающих доходов из бюджета Республики Хакасия за текущий период отсутствует.</w:t>
      </w:r>
    </w:p>
    <w:p w:rsidR="008A593C" w:rsidRPr="00BC337D" w:rsidRDefault="008A593C" w:rsidP="008A593C">
      <w:pPr>
        <w:spacing w:after="120"/>
        <w:rPr>
          <w:sz w:val="26"/>
          <w:szCs w:val="26"/>
        </w:rPr>
      </w:pPr>
      <w:r w:rsidRPr="00BC337D">
        <w:rPr>
          <w:sz w:val="26"/>
          <w:szCs w:val="26"/>
        </w:rPr>
        <w:t>Убытки, полученные в результате превышения себестоимости над экономически обоснованным тарифом  составили 4782 тыс.руб.</w:t>
      </w:r>
    </w:p>
    <w:p w:rsidR="008A593C" w:rsidRPr="00BC337D" w:rsidRDefault="008A593C" w:rsidP="008A593C">
      <w:pPr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Собираемость платежей населения за 2018 год составила 98%</w:t>
      </w:r>
    </w:p>
    <w:p w:rsidR="008A593C" w:rsidRPr="00BC337D" w:rsidRDefault="008A593C" w:rsidP="008A593C">
      <w:pPr>
        <w:rPr>
          <w:b/>
          <w:bCs/>
          <w:color w:val="000000"/>
          <w:sz w:val="26"/>
          <w:szCs w:val="26"/>
        </w:rPr>
      </w:pPr>
      <w:r w:rsidRPr="00BC337D">
        <w:rPr>
          <w:sz w:val="26"/>
          <w:szCs w:val="26"/>
        </w:rPr>
        <w:t>По состоянию на 01.12.2018г. кредиторская задолженность на предприятии превышает дебиторскую в 2,9 раза.  Дебиторская задолженность составила 6129 тыс.руб.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08"/>
        <w:jc w:val="center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>Автономное учреждение Республики Хакасия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08"/>
        <w:jc w:val="center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 xml:space="preserve"> «Копьеволессервис»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08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5"/>
        <w:gridCol w:w="1115"/>
        <w:gridCol w:w="1272"/>
        <w:gridCol w:w="1328"/>
        <w:gridCol w:w="801"/>
      </w:tblGrid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Ед. изм.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г.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 г.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Выручка от реализации работ, услуг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13,8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12,9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93,5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Себестоимость выполненных работ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13,4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14,4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107,5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Фонд оплаты труда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млн.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5267,7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5814,5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110,4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Средняя заработная плата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14,6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16,2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111,0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Начислено подоходного налога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717,1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837,8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116,8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Перечислено подоходного налога в бюджет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717,1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837,8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116,8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Среднесписочная численность на 01.01.2017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30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30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100,0</w:t>
            </w:r>
          </w:p>
        </w:tc>
      </w:tr>
      <w:tr w:rsidR="008A593C" w:rsidRPr="00BC337D" w:rsidTr="001679B0">
        <w:tc>
          <w:tcPr>
            <w:tcW w:w="508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Балансовая прибыль, убытки от финансово-хозяйственной деятельности</w:t>
            </w:r>
          </w:p>
        </w:tc>
        <w:tc>
          <w:tcPr>
            <w:tcW w:w="111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тыс. руб.</w:t>
            </w:r>
          </w:p>
        </w:tc>
        <w:tc>
          <w:tcPr>
            <w:tcW w:w="1275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0,4</w:t>
            </w:r>
          </w:p>
        </w:tc>
        <w:tc>
          <w:tcPr>
            <w:tcW w:w="1332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-1,5</w:t>
            </w:r>
          </w:p>
        </w:tc>
        <w:tc>
          <w:tcPr>
            <w:tcW w:w="80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autoSpaceDE w:val="0"/>
        <w:autoSpaceDN w:val="0"/>
        <w:adjustRightInd w:val="0"/>
        <w:ind w:right="49"/>
        <w:rPr>
          <w:b/>
          <w:bCs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t>Посажено лесных культур – 100 га, произведен агротехнический уход за сеянцами и саженцами – 550 га, проведено содействие естественному возобновлению – 100 га, проведено дополнение лесных культур – 80 га,  подготовлена почва под лесные культуры 100 га, а также проводятся противопожарные мероприятия в лесах.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rPr>
          <w:bCs/>
          <w:sz w:val="26"/>
          <w:szCs w:val="26"/>
        </w:rPr>
      </w:pP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sz w:val="26"/>
          <w:szCs w:val="26"/>
          <w:u w:val="single"/>
        </w:rPr>
      </w:pPr>
      <w:r w:rsidRPr="00BC337D">
        <w:rPr>
          <w:b/>
          <w:bCs/>
          <w:sz w:val="26"/>
          <w:szCs w:val="26"/>
          <w:u w:val="single"/>
        </w:rPr>
        <w:t>АНАЛИЗ СОЦИАЛЬНОГО ПОТЕНЦИАЛА</w:t>
      </w:r>
    </w:p>
    <w:p w:rsidR="008A593C" w:rsidRPr="00BC337D" w:rsidRDefault="008A593C" w:rsidP="008A593C">
      <w:pPr>
        <w:ind w:right="49"/>
        <w:contextualSpacing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ЗДРАВООХРАНЕНИЕ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Уровень развития общества определяется здоровьем населения. Поэтому снижение заболеваемости, инвалидности, смертности, повышение доступности и качества медицинских услуг является перспективной задачей. 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 муниципальном образовании Копьевский поссовет находится одно юридическое лицо здравоохранения – ГБУЗ «Копьевская РБ».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6"/>
        <w:gridCol w:w="1887"/>
        <w:gridCol w:w="1289"/>
        <w:gridCol w:w="1192"/>
      </w:tblGrid>
      <w:tr w:rsidR="008A593C" w:rsidRPr="00BC337D" w:rsidTr="001679B0">
        <w:trPr>
          <w:trHeight w:val="290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Виды и условия оказания медицинской помощи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ОМС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Бюджет</w:t>
            </w:r>
          </w:p>
        </w:tc>
      </w:tr>
      <w:tr w:rsidR="008A593C" w:rsidRPr="00BC337D" w:rsidTr="001679B0">
        <w:trPr>
          <w:trHeight w:val="290"/>
        </w:trPr>
        <w:tc>
          <w:tcPr>
            <w:tcW w:w="38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290"/>
        </w:trPr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9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1. Круглосуточный стационар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случаи госпитализации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1367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262,0</w:t>
            </w: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койко-дни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12078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887,0</w:t>
            </w:r>
          </w:p>
        </w:tc>
      </w:tr>
      <w:tr w:rsidR="008A593C" w:rsidRPr="00BC337D" w:rsidTr="001679B0">
        <w:trPr>
          <w:trHeight w:val="914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2. Дневной стационар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случаи госпитализации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724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пациенто-дни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5447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3. Амбулаторная помощь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3.1. неотложная помощь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посещения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1705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3.2. по поводу заболевания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11919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2915,0</w:t>
            </w:r>
          </w:p>
        </w:tc>
      </w:tr>
      <w:tr w:rsidR="008A593C" w:rsidRPr="00BC337D" w:rsidTr="001679B0">
        <w:trPr>
          <w:trHeight w:val="305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3.3. с профилактической целью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посещения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15691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7764,0</w:t>
            </w:r>
          </w:p>
        </w:tc>
      </w:tr>
      <w:tr w:rsidR="008A593C" w:rsidRPr="00BC337D" w:rsidTr="001679B0">
        <w:trPr>
          <w:trHeight w:val="368"/>
        </w:trPr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4. Скорая медицинская помощь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вызова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BC337D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3598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rPr>
          <w:b/>
          <w:sz w:val="26"/>
          <w:szCs w:val="26"/>
        </w:rPr>
      </w:pPr>
    </w:p>
    <w:p w:rsidR="008A593C" w:rsidRPr="00BC337D" w:rsidRDefault="008A593C" w:rsidP="008A593C">
      <w:pPr>
        <w:rPr>
          <w:b/>
          <w:sz w:val="26"/>
          <w:szCs w:val="26"/>
        </w:rPr>
      </w:pPr>
    </w:p>
    <w:p w:rsidR="008A593C" w:rsidRPr="00BC337D" w:rsidRDefault="008A593C" w:rsidP="008A593C">
      <w:pPr>
        <w:rPr>
          <w:b/>
          <w:sz w:val="26"/>
          <w:szCs w:val="26"/>
        </w:rPr>
      </w:pPr>
    </w:p>
    <w:p w:rsidR="008A593C" w:rsidRPr="00BC337D" w:rsidRDefault="008A593C" w:rsidP="008A593C">
      <w:pPr>
        <w:rPr>
          <w:b/>
          <w:sz w:val="26"/>
          <w:szCs w:val="26"/>
        </w:rPr>
      </w:pP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Структура заболеваемости:</w:t>
      </w: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3"/>
        <w:gridCol w:w="982"/>
        <w:gridCol w:w="1239"/>
        <w:gridCol w:w="992"/>
        <w:gridCol w:w="1276"/>
        <w:gridCol w:w="1275"/>
      </w:tblGrid>
      <w:tr w:rsidR="008A593C" w:rsidRPr="00BC337D" w:rsidTr="001679B0"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заболевания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Всего за 2018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Взято на диспансерное наблюдение</w:t>
            </w:r>
          </w:p>
        </w:tc>
      </w:tr>
      <w:tr w:rsidR="008A593C" w:rsidRPr="00BC337D" w:rsidTr="001679B0"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pStyle w:val="30"/>
              <w:numPr>
                <w:ilvl w:val="0"/>
                <w:numId w:val="9"/>
              </w:numPr>
              <w:ind w:left="284" w:hanging="284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Злокачественные новообразования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245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35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pStyle w:val="30"/>
              <w:numPr>
                <w:ilvl w:val="0"/>
                <w:numId w:val="9"/>
              </w:numPr>
              <w:ind w:left="284" w:hanging="284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Болезни системы кровообращения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3661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150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2.1.Гипертоническая болезнь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1389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29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2.2.Ишемическая болезнь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448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39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2.3.Острый инфаркт миокарда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22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22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2.4.Цереброваскулярные болезни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665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66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pStyle w:val="30"/>
              <w:numPr>
                <w:ilvl w:val="0"/>
                <w:numId w:val="9"/>
              </w:numPr>
              <w:ind w:left="284" w:hanging="284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Болезни органов дыхания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6195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64</w:t>
            </w:r>
          </w:p>
        </w:tc>
      </w:tr>
      <w:tr w:rsidR="008A593C" w:rsidRPr="00BC337D" w:rsidTr="001679B0"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pStyle w:val="30"/>
              <w:numPr>
                <w:ilvl w:val="0"/>
                <w:numId w:val="9"/>
              </w:numPr>
              <w:ind w:left="284" w:hanging="284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Болезни органов пищеварения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3030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60</w:t>
            </w:r>
          </w:p>
        </w:tc>
      </w:tr>
      <w:tr w:rsidR="008A593C" w:rsidRPr="00BC337D" w:rsidTr="001679B0">
        <w:trPr>
          <w:trHeight w:val="50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pStyle w:val="30"/>
              <w:numPr>
                <w:ilvl w:val="0"/>
                <w:numId w:val="9"/>
              </w:numPr>
              <w:ind w:left="284" w:hanging="284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Травмы и отравления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591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BC337D" w:rsidRDefault="008A593C" w:rsidP="001679B0">
            <w:pPr>
              <w:rPr>
                <w:i/>
                <w:sz w:val="26"/>
                <w:szCs w:val="26"/>
              </w:rPr>
            </w:pPr>
            <w:r w:rsidRPr="00BC337D">
              <w:rPr>
                <w:i/>
                <w:sz w:val="26"/>
                <w:szCs w:val="26"/>
              </w:rPr>
              <w:t>-</w:t>
            </w:r>
          </w:p>
        </w:tc>
      </w:tr>
    </w:tbl>
    <w:p w:rsidR="008A593C" w:rsidRPr="00BC337D" w:rsidRDefault="008A593C" w:rsidP="008A593C">
      <w:pPr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Данные приведены по району, статистика в разрезе поселений не ведется</w:t>
      </w:r>
    </w:p>
    <w:p w:rsidR="008A593C" w:rsidRPr="00BC337D" w:rsidRDefault="008A593C" w:rsidP="008A593C">
      <w:pPr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 структуре заболеваемости населения Орджоникидзевского района.</w:t>
      </w:r>
    </w:p>
    <w:p w:rsidR="008A593C" w:rsidRPr="00BC337D" w:rsidRDefault="008A593C" w:rsidP="008A593C">
      <w:pPr>
        <w:pStyle w:val="30"/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1. Болезни органов дыхания </w:t>
      </w:r>
    </w:p>
    <w:p w:rsidR="008A593C" w:rsidRPr="00BC337D" w:rsidRDefault="008A593C" w:rsidP="008A593C">
      <w:pPr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     2. Болезни системы кровообращения</w:t>
      </w:r>
    </w:p>
    <w:p w:rsidR="008A593C" w:rsidRPr="00BC337D" w:rsidRDefault="008A593C" w:rsidP="008A593C">
      <w:pPr>
        <w:pStyle w:val="30"/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3. Болезни органов пищеварения </w:t>
      </w:r>
    </w:p>
    <w:p w:rsidR="008A593C" w:rsidRPr="00BC337D" w:rsidRDefault="008A593C" w:rsidP="008A593C">
      <w:pPr>
        <w:pStyle w:val="30"/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4. Травмы и отравления</w:t>
      </w:r>
    </w:p>
    <w:p w:rsidR="008A593C" w:rsidRPr="00BC337D" w:rsidRDefault="008A593C" w:rsidP="008A593C">
      <w:pPr>
        <w:pStyle w:val="30"/>
        <w:spacing w:line="360" w:lineRule="auto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5. Новообразования</w:t>
      </w: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BC337D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  <w:r w:rsidRPr="003523B7">
        <w:rPr>
          <w:b/>
          <w:sz w:val="26"/>
          <w:szCs w:val="26"/>
        </w:rPr>
        <w:t>Структура смертности населения</w:t>
      </w: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  <w:r w:rsidRPr="003523B7">
        <w:rPr>
          <w:b/>
          <w:sz w:val="26"/>
          <w:szCs w:val="26"/>
        </w:rPr>
        <w:t>Орджоникидзевского района по причинам:</w:t>
      </w:r>
    </w:p>
    <w:p w:rsidR="008A593C" w:rsidRPr="003523B7" w:rsidRDefault="008A593C" w:rsidP="008A593C">
      <w:pPr>
        <w:ind w:firstLine="540"/>
        <w:jc w:val="center"/>
        <w:rPr>
          <w:b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7"/>
        <w:gridCol w:w="850"/>
        <w:gridCol w:w="992"/>
        <w:gridCol w:w="1418"/>
      </w:tblGrid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Абс.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На 100 тыс.нас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1511,4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b/>
                <w:sz w:val="26"/>
                <w:szCs w:val="26"/>
                <w:u w:val="single"/>
              </w:rPr>
            </w:pPr>
            <w:r w:rsidRPr="003523B7">
              <w:rPr>
                <w:b/>
                <w:sz w:val="26"/>
                <w:szCs w:val="26"/>
                <w:u w:val="single"/>
                <w:lang w:val="en-US"/>
              </w:rPr>
              <w:t>I</w:t>
            </w:r>
            <w:r w:rsidRPr="003523B7">
              <w:rPr>
                <w:b/>
                <w:sz w:val="26"/>
                <w:szCs w:val="26"/>
                <w:u w:val="single"/>
              </w:rPr>
              <w:t xml:space="preserve"> место</w:t>
            </w:r>
          </w:p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Болезни системы кровообращения (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00-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805,5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 xml:space="preserve">     Ишемическая болезнь сердца (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20-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265,7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  <w:lang w:val="en-US"/>
              </w:rPr>
            </w:pPr>
            <w:r w:rsidRPr="003523B7">
              <w:rPr>
                <w:sz w:val="26"/>
                <w:szCs w:val="26"/>
              </w:rPr>
              <w:t xml:space="preserve">                  в т.ч. инфаркты</w:t>
            </w:r>
            <w:r w:rsidRPr="003523B7">
              <w:rPr>
                <w:sz w:val="26"/>
                <w:szCs w:val="26"/>
                <w:lang w:val="en-US"/>
              </w:rPr>
              <w:t xml:space="preserve"> (I21-I22)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16,6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  <w:lang w:val="en-US"/>
              </w:rPr>
            </w:pPr>
            <w:r w:rsidRPr="003523B7">
              <w:rPr>
                <w:sz w:val="26"/>
                <w:szCs w:val="26"/>
                <w:lang w:val="en-US"/>
              </w:rPr>
              <w:t xml:space="preserve">     </w:t>
            </w:r>
            <w:r w:rsidRPr="003523B7">
              <w:rPr>
                <w:sz w:val="26"/>
                <w:szCs w:val="26"/>
              </w:rPr>
              <w:t>Цереброваскулярная болезнь</w:t>
            </w:r>
            <w:r w:rsidRPr="003523B7">
              <w:rPr>
                <w:sz w:val="26"/>
                <w:szCs w:val="26"/>
                <w:lang w:val="en-US"/>
              </w:rPr>
              <w:t xml:space="preserve"> (I60-I69)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323,9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 xml:space="preserve">                  в т.ч. инсульты (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60-</w:t>
            </w:r>
            <w:r w:rsidRPr="003523B7">
              <w:rPr>
                <w:sz w:val="26"/>
                <w:szCs w:val="26"/>
                <w:lang w:val="en-US"/>
              </w:rPr>
              <w:t>I</w:t>
            </w:r>
            <w:r w:rsidRPr="003523B7">
              <w:rPr>
                <w:sz w:val="26"/>
                <w:szCs w:val="26"/>
              </w:rPr>
              <w:t>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116,2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b/>
                <w:sz w:val="26"/>
                <w:szCs w:val="26"/>
                <w:u w:val="single"/>
              </w:rPr>
            </w:pPr>
            <w:r w:rsidRPr="003523B7">
              <w:rPr>
                <w:b/>
                <w:sz w:val="26"/>
                <w:szCs w:val="26"/>
                <w:u w:val="single"/>
                <w:lang w:val="en-US"/>
              </w:rPr>
              <w:t>II</w:t>
            </w:r>
            <w:r w:rsidRPr="003523B7">
              <w:rPr>
                <w:b/>
                <w:sz w:val="26"/>
                <w:szCs w:val="26"/>
                <w:u w:val="single"/>
              </w:rPr>
              <w:t xml:space="preserve"> место</w:t>
            </w:r>
          </w:p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Злокачественные новообразования (</w:t>
            </w:r>
            <w:r w:rsidRPr="003523B7">
              <w:rPr>
                <w:sz w:val="26"/>
                <w:szCs w:val="26"/>
                <w:lang w:val="en-US"/>
              </w:rPr>
              <w:t>C</w:t>
            </w:r>
            <w:r w:rsidRPr="003523B7">
              <w:rPr>
                <w:sz w:val="26"/>
                <w:szCs w:val="26"/>
              </w:rPr>
              <w:t>00-</w:t>
            </w:r>
            <w:r w:rsidRPr="003523B7">
              <w:rPr>
                <w:sz w:val="26"/>
                <w:szCs w:val="26"/>
                <w:lang w:val="en-US"/>
              </w:rPr>
              <w:t>C</w:t>
            </w:r>
            <w:r w:rsidRPr="003523B7">
              <w:rPr>
                <w:sz w:val="26"/>
                <w:szCs w:val="26"/>
              </w:rPr>
              <w:t>97)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224,2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b/>
                <w:sz w:val="26"/>
                <w:szCs w:val="26"/>
                <w:u w:val="single"/>
              </w:rPr>
            </w:pPr>
            <w:r w:rsidRPr="003523B7">
              <w:rPr>
                <w:b/>
                <w:sz w:val="26"/>
                <w:szCs w:val="26"/>
                <w:u w:val="single"/>
                <w:lang w:val="en-US"/>
              </w:rPr>
              <w:t>III</w:t>
            </w:r>
            <w:r w:rsidRPr="003523B7">
              <w:rPr>
                <w:b/>
                <w:sz w:val="26"/>
                <w:szCs w:val="26"/>
                <w:u w:val="single"/>
              </w:rPr>
              <w:t xml:space="preserve"> место</w:t>
            </w:r>
          </w:p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Симптомы, признаки и отклонения от норм (</w:t>
            </w:r>
            <w:r w:rsidRPr="003523B7">
              <w:rPr>
                <w:sz w:val="26"/>
                <w:szCs w:val="26"/>
                <w:lang w:val="en-US"/>
              </w:rPr>
              <w:t>R</w:t>
            </w:r>
            <w:r w:rsidRPr="003523B7">
              <w:rPr>
                <w:sz w:val="26"/>
                <w:szCs w:val="26"/>
              </w:rPr>
              <w:t>00-</w:t>
            </w:r>
            <w:r w:rsidRPr="003523B7">
              <w:rPr>
                <w:sz w:val="26"/>
                <w:szCs w:val="26"/>
                <w:lang w:val="en-US"/>
              </w:rPr>
              <w:t>R</w:t>
            </w:r>
            <w:r w:rsidRPr="003523B7">
              <w:rPr>
                <w:sz w:val="26"/>
                <w:szCs w:val="26"/>
              </w:rPr>
              <w:t>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207,6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b/>
                <w:sz w:val="26"/>
                <w:szCs w:val="26"/>
                <w:u w:val="single"/>
              </w:rPr>
            </w:pPr>
            <w:r w:rsidRPr="003523B7">
              <w:rPr>
                <w:b/>
                <w:sz w:val="26"/>
                <w:szCs w:val="26"/>
                <w:u w:val="single"/>
                <w:lang w:val="en-US"/>
              </w:rPr>
              <w:t>IV</w:t>
            </w:r>
            <w:r w:rsidRPr="003523B7">
              <w:rPr>
                <w:b/>
                <w:sz w:val="26"/>
                <w:szCs w:val="26"/>
                <w:u w:val="single"/>
              </w:rPr>
              <w:t xml:space="preserve"> место</w:t>
            </w:r>
          </w:p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Болезни органов дыхания (</w:t>
            </w:r>
            <w:r w:rsidRPr="003523B7">
              <w:rPr>
                <w:sz w:val="26"/>
                <w:szCs w:val="26"/>
                <w:lang w:val="en-US"/>
              </w:rPr>
              <w:t>J</w:t>
            </w:r>
            <w:r w:rsidRPr="003523B7">
              <w:rPr>
                <w:sz w:val="26"/>
                <w:szCs w:val="26"/>
              </w:rPr>
              <w:t>00-</w:t>
            </w:r>
            <w:r w:rsidRPr="003523B7">
              <w:rPr>
                <w:sz w:val="26"/>
                <w:szCs w:val="26"/>
                <w:lang w:val="en-US"/>
              </w:rPr>
              <w:t>J</w:t>
            </w:r>
            <w:r w:rsidRPr="003523B7">
              <w:rPr>
                <w:sz w:val="26"/>
                <w:szCs w:val="26"/>
              </w:rPr>
              <w:t>98)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74,7</w:t>
            </w:r>
          </w:p>
        </w:tc>
      </w:tr>
      <w:tr w:rsidR="008A593C" w:rsidRPr="003523B7" w:rsidTr="001679B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3C" w:rsidRPr="003523B7" w:rsidRDefault="008A593C" w:rsidP="001679B0">
            <w:pPr>
              <w:rPr>
                <w:b/>
                <w:sz w:val="26"/>
                <w:szCs w:val="26"/>
                <w:u w:val="single"/>
              </w:rPr>
            </w:pPr>
            <w:r w:rsidRPr="003523B7">
              <w:rPr>
                <w:b/>
                <w:sz w:val="26"/>
                <w:szCs w:val="26"/>
                <w:u w:val="single"/>
                <w:lang w:val="en-US"/>
              </w:rPr>
              <w:t>V</w:t>
            </w:r>
            <w:r w:rsidRPr="003523B7">
              <w:rPr>
                <w:b/>
                <w:sz w:val="26"/>
                <w:szCs w:val="26"/>
                <w:u w:val="single"/>
              </w:rPr>
              <w:t xml:space="preserve"> место</w:t>
            </w:r>
          </w:p>
          <w:p w:rsidR="008A593C" w:rsidRPr="003523B7" w:rsidRDefault="008A593C" w:rsidP="001679B0">
            <w:pPr>
              <w:rPr>
                <w:sz w:val="26"/>
                <w:szCs w:val="26"/>
              </w:rPr>
            </w:pPr>
            <w:r w:rsidRPr="003523B7">
              <w:rPr>
                <w:sz w:val="26"/>
                <w:szCs w:val="26"/>
              </w:rPr>
              <w:t>Травмы и отравления (</w:t>
            </w:r>
            <w:r w:rsidRPr="003523B7">
              <w:rPr>
                <w:sz w:val="26"/>
                <w:szCs w:val="26"/>
                <w:lang w:val="en-US"/>
              </w:rPr>
              <w:t>S</w:t>
            </w:r>
            <w:r w:rsidRPr="003523B7">
              <w:rPr>
                <w:sz w:val="26"/>
                <w:szCs w:val="26"/>
              </w:rPr>
              <w:t>00-</w:t>
            </w:r>
            <w:r w:rsidRPr="003523B7">
              <w:rPr>
                <w:sz w:val="26"/>
                <w:szCs w:val="26"/>
                <w:lang w:val="en-US"/>
              </w:rPr>
              <w:t>T</w:t>
            </w:r>
            <w:r w:rsidRPr="003523B7">
              <w:rPr>
                <w:sz w:val="26"/>
                <w:szCs w:val="26"/>
              </w:rPr>
              <w:t>98)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3C" w:rsidRPr="003523B7" w:rsidRDefault="008A593C" w:rsidP="001679B0">
            <w:pPr>
              <w:rPr>
                <w:i/>
                <w:sz w:val="26"/>
                <w:szCs w:val="26"/>
              </w:rPr>
            </w:pPr>
            <w:r w:rsidRPr="003523B7">
              <w:rPr>
                <w:i/>
                <w:sz w:val="26"/>
                <w:szCs w:val="26"/>
              </w:rPr>
              <w:t>74,7</w:t>
            </w:r>
          </w:p>
        </w:tc>
      </w:tr>
    </w:tbl>
    <w:p w:rsidR="008A593C" w:rsidRPr="003523B7" w:rsidRDefault="008A593C" w:rsidP="008A593C">
      <w:pPr>
        <w:spacing w:line="360" w:lineRule="auto"/>
        <w:ind w:firstLine="540"/>
        <w:jc w:val="both"/>
        <w:rPr>
          <w:sz w:val="26"/>
          <w:szCs w:val="26"/>
        </w:rPr>
      </w:pPr>
    </w:p>
    <w:p w:rsidR="008A593C" w:rsidRPr="003523B7" w:rsidRDefault="008A593C" w:rsidP="008A593C">
      <w:pPr>
        <w:spacing w:line="360" w:lineRule="auto"/>
        <w:jc w:val="both"/>
        <w:rPr>
          <w:sz w:val="26"/>
          <w:szCs w:val="26"/>
        </w:rPr>
      </w:pPr>
      <w:r w:rsidRPr="003523B7">
        <w:rPr>
          <w:sz w:val="26"/>
          <w:szCs w:val="26"/>
        </w:rPr>
        <w:t>Смертность от ЗНО увеличилась  на 1,4% по сравнению с 2017 годом.</w:t>
      </w:r>
    </w:p>
    <w:p w:rsidR="008A593C" w:rsidRPr="003523B7" w:rsidRDefault="008A593C" w:rsidP="008A593C">
      <w:pPr>
        <w:spacing w:line="360" w:lineRule="auto"/>
        <w:ind w:firstLine="360"/>
        <w:jc w:val="both"/>
        <w:rPr>
          <w:sz w:val="26"/>
          <w:szCs w:val="26"/>
        </w:rPr>
      </w:pPr>
      <w:r w:rsidRPr="003523B7">
        <w:rPr>
          <w:sz w:val="26"/>
          <w:szCs w:val="26"/>
        </w:rPr>
        <w:t>Для достижения целей и реализации мероприятий по выполнению программы госгарантий, а так же осуществления целевых показателей по снижению смертности и заболеваемости ГБУЗ РХ «Копьёвская РБ» испытывает необходимость в приобретении следующего диагностического оборудования:</w:t>
      </w:r>
    </w:p>
    <w:p w:rsidR="008A593C" w:rsidRPr="003523B7" w:rsidRDefault="008A593C" w:rsidP="008A593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23B7">
        <w:rPr>
          <w:rFonts w:ascii="Times New Roman" w:hAnsi="Times New Roman"/>
          <w:sz w:val="26"/>
          <w:szCs w:val="26"/>
        </w:rPr>
        <w:t>Рентгенодиагностический аппарат на 3 рабочих места с функцией рентгеноскопии</w:t>
      </w:r>
    </w:p>
    <w:p w:rsidR="008A593C" w:rsidRPr="003523B7" w:rsidRDefault="008A593C" w:rsidP="008A593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23B7">
        <w:rPr>
          <w:rFonts w:ascii="Times New Roman" w:hAnsi="Times New Roman"/>
          <w:sz w:val="26"/>
          <w:szCs w:val="26"/>
        </w:rPr>
        <w:t>Видеоколоноскоп</w:t>
      </w:r>
    </w:p>
    <w:p w:rsidR="008A593C" w:rsidRPr="003523B7" w:rsidRDefault="008A593C" w:rsidP="008A593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523B7">
        <w:rPr>
          <w:rFonts w:ascii="Times New Roman" w:hAnsi="Times New Roman"/>
          <w:sz w:val="26"/>
          <w:szCs w:val="26"/>
        </w:rPr>
        <w:t>Фибробронхоскоп.</w:t>
      </w:r>
    </w:p>
    <w:p w:rsidR="008A593C" w:rsidRPr="00BC337D" w:rsidRDefault="008A593C" w:rsidP="008A593C">
      <w:pPr>
        <w:ind w:right="49"/>
        <w:contextualSpacing/>
        <w:jc w:val="center"/>
        <w:rPr>
          <w:b/>
          <w:bCs/>
          <w:sz w:val="26"/>
          <w:szCs w:val="26"/>
        </w:rPr>
      </w:pPr>
    </w:p>
    <w:p w:rsidR="008A593C" w:rsidRPr="00BC337D" w:rsidRDefault="008A593C" w:rsidP="008A593C">
      <w:pPr>
        <w:ind w:right="49"/>
        <w:contextualSpacing/>
        <w:jc w:val="center"/>
        <w:rPr>
          <w:b/>
          <w:bCs/>
          <w:sz w:val="26"/>
          <w:szCs w:val="26"/>
          <w:u w:val="single"/>
        </w:rPr>
      </w:pPr>
      <w:r w:rsidRPr="00BC337D">
        <w:rPr>
          <w:b/>
          <w:bCs/>
          <w:sz w:val="26"/>
          <w:szCs w:val="26"/>
          <w:u w:val="single"/>
        </w:rPr>
        <w:t>ОБРАЗОВАНИЕ</w:t>
      </w:r>
    </w:p>
    <w:p w:rsidR="008A593C" w:rsidRPr="00BC337D" w:rsidRDefault="008A593C" w:rsidP="008A593C">
      <w:pPr>
        <w:jc w:val="center"/>
        <w:rPr>
          <w:b/>
          <w:i/>
          <w:sz w:val="26"/>
          <w:szCs w:val="26"/>
        </w:rPr>
      </w:pPr>
    </w:p>
    <w:p w:rsidR="008A593C" w:rsidRPr="00BC337D" w:rsidRDefault="008A593C" w:rsidP="008A593C">
      <w:pPr>
        <w:ind w:left="-142" w:firstLine="85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На территории муниципального образования Копьевский поссовета функционирует Муниципальное бюджетное общеобразовательное учреждение «Копьевская средняя общеобразовательная школа с   углубленным изучением отдельных предметов» </w:t>
      </w:r>
    </w:p>
    <w:p w:rsidR="008A593C" w:rsidRPr="00BC337D" w:rsidRDefault="008A593C" w:rsidP="008A593C">
      <w:pPr>
        <w:ind w:firstLine="709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 2018-2019 учебном году на конец года в школе обучалось 627 учащихся. Из них в классах коррекционно-развивающего обучения- 22 учащихся. В </w:t>
      </w:r>
      <w:r w:rsidRPr="00BC337D">
        <w:rPr>
          <w:sz w:val="26"/>
          <w:szCs w:val="26"/>
        </w:rPr>
        <w:lastRenderedPageBreak/>
        <w:t>общеобразовательных классах обучалось 605 человек, из них на  начальном уровне - 298, основном - 282,  среднем – 47 учащихся. На дому получали образование 5 учащихся</w:t>
      </w:r>
      <w:r w:rsidRPr="00BC337D">
        <w:rPr>
          <w:bCs/>
          <w:sz w:val="26"/>
          <w:szCs w:val="26"/>
        </w:rPr>
        <w:t>.</w:t>
      </w:r>
      <w:r w:rsidRPr="00BC337D">
        <w:rPr>
          <w:sz w:val="26"/>
          <w:szCs w:val="26"/>
        </w:rPr>
        <w:t xml:space="preserve"> В течение года из школы по разным причинам выбыло 20 учащихся, прибыло 19  учащихся.</w:t>
      </w:r>
    </w:p>
    <w:p w:rsidR="008A593C" w:rsidRPr="00BC337D" w:rsidRDefault="008A593C" w:rsidP="008A593C">
      <w:pPr>
        <w:jc w:val="center"/>
        <w:rPr>
          <w:b/>
          <w:bCs/>
          <w:i/>
          <w:iCs/>
          <w:sz w:val="26"/>
          <w:szCs w:val="26"/>
        </w:rPr>
      </w:pPr>
      <w:r w:rsidRPr="00BC337D">
        <w:rPr>
          <w:b/>
          <w:bCs/>
          <w:sz w:val="26"/>
          <w:szCs w:val="26"/>
        </w:rPr>
        <w:t>Показатели качества обучения по уровням образования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 2018-2019 учебном году на конец года в школе обучалось 627 учащихся. Из них по адаптированным образовательным программам- 22 учащихся. По общеобразовательным программам обучалось 605 человек, из них на  начальном уровне - 298, основном - 282,  среднем – 47 учащихся. На дому получали образование 5 учащихся. В течение года из школы по разным причинам выбыло 20 учащихся, прибыло 19 учащихся.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По итогам года 49 учащихся закончили на «отлично», на «4» и «5» - 287 учащихся. Качество обучения составило 48,3 %, успеваемость - 100 %, СОУ-52,5 %. Неуспевающих обучающихся по итогам года – нет.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На повторное обучение оставлены 3 уч-ся 1 класса. По заключению ЦПМПК рекомендовано по АОП для обучающихся с ЗПР- 1 учащемуся 1 класса На дублирование по заявлению родителей оставлены 3 ученика с ОВЗ 4Г класса, обучающиеся по АОП  для обучающихся с умственной отсталостью.</w:t>
      </w:r>
    </w:p>
    <w:p w:rsidR="008A593C" w:rsidRPr="00BC337D" w:rsidRDefault="008A593C" w:rsidP="008A593C">
      <w:pPr>
        <w:ind w:firstLine="709"/>
        <w:jc w:val="both"/>
        <w:rPr>
          <w:b/>
          <w:bCs/>
          <w:i/>
          <w:sz w:val="26"/>
          <w:szCs w:val="26"/>
        </w:rPr>
      </w:pPr>
      <w:r w:rsidRPr="00BC337D">
        <w:rPr>
          <w:b/>
          <w:bCs/>
          <w:i/>
          <w:sz w:val="26"/>
          <w:szCs w:val="26"/>
        </w:rPr>
        <w:t>Итоги 2018-2019 учебного года</w:t>
      </w:r>
    </w:p>
    <w:tbl>
      <w:tblPr>
        <w:tblStyle w:val="af"/>
        <w:tblW w:w="5000" w:type="pct"/>
        <w:tblLook w:val="04A0"/>
      </w:tblPr>
      <w:tblGrid>
        <w:gridCol w:w="1303"/>
        <w:gridCol w:w="910"/>
        <w:gridCol w:w="537"/>
        <w:gridCol w:w="1303"/>
        <w:gridCol w:w="910"/>
        <w:gridCol w:w="546"/>
        <w:gridCol w:w="1303"/>
        <w:gridCol w:w="910"/>
        <w:gridCol w:w="546"/>
        <w:gridCol w:w="1303"/>
      </w:tblGrid>
      <w:tr w:rsidR="008A593C" w:rsidRPr="00BC337D" w:rsidTr="001679B0">
        <w:tc>
          <w:tcPr>
            <w:tcW w:w="1385" w:type="pct"/>
            <w:gridSpan w:val="3"/>
          </w:tcPr>
          <w:p w:rsidR="008A593C" w:rsidRPr="00BC337D" w:rsidRDefault="008A593C" w:rsidP="001679B0">
            <w:pPr>
              <w:pStyle w:val="a4"/>
              <w:ind w:left="0" w:firstLine="70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Ступень начального общего образования</w:t>
            </w:r>
          </w:p>
        </w:tc>
        <w:tc>
          <w:tcPr>
            <w:tcW w:w="1386" w:type="pct"/>
            <w:gridSpan w:val="3"/>
          </w:tcPr>
          <w:p w:rsidR="008A593C" w:rsidRPr="00BC337D" w:rsidRDefault="008A593C" w:rsidP="001679B0">
            <w:pPr>
              <w:pStyle w:val="a4"/>
              <w:ind w:left="0" w:firstLine="70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Ступень основного общего образования</w:t>
            </w:r>
          </w:p>
        </w:tc>
        <w:tc>
          <w:tcPr>
            <w:tcW w:w="1386" w:type="pct"/>
            <w:gridSpan w:val="3"/>
          </w:tcPr>
          <w:p w:rsidR="008A593C" w:rsidRPr="00BC337D" w:rsidRDefault="008A593C" w:rsidP="001679B0">
            <w:pPr>
              <w:pStyle w:val="a4"/>
              <w:ind w:left="0" w:firstLine="70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Ступень среднего общего образования</w:t>
            </w:r>
          </w:p>
        </w:tc>
        <w:tc>
          <w:tcPr>
            <w:tcW w:w="843" w:type="pct"/>
          </w:tcPr>
          <w:p w:rsidR="008A593C" w:rsidRPr="00BC337D" w:rsidRDefault="008A593C" w:rsidP="001679B0">
            <w:pPr>
              <w:pStyle w:val="a4"/>
              <w:ind w:left="0" w:firstLine="709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 школе</w:t>
            </w:r>
          </w:p>
        </w:tc>
      </w:tr>
      <w:tr w:rsidR="008A593C" w:rsidRPr="00BC337D" w:rsidTr="001679B0">
        <w:tc>
          <w:tcPr>
            <w:tcW w:w="641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449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качество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СОУ</w:t>
            </w:r>
          </w:p>
        </w:tc>
        <w:tc>
          <w:tcPr>
            <w:tcW w:w="641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450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качество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СОУ</w:t>
            </w:r>
          </w:p>
        </w:tc>
        <w:tc>
          <w:tcPr>
            <w:tcW w:w="641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450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качество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СОУ</w:t>
            </w:r>
          </w:p>
        </w:tc>
        <w:tc>
          <w:tcPr>
            <w:tcW w:w="98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успеваемость</w:t>
            </w:r>
          </w:p>
        </w:tc>
      </w:tr>
      <w:tr w:rsidR="008A593C" w:rsidRPr="00BC337D" w:rsidTr="001679B0">
        <w:tc>
          <w:tcPr>
            <w:tcW w:w="641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449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65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59</w:t>
            </w:r>
          </w:p>
        </w:tc>
        <w:tc>
          <w:tcPr>
            <w:tcW w:w="641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450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45,6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50,9</w:t>
            </w:r>
          </w:p>
        </w:tc>
        <w:tc>
          <w:tcPr>
            <w:tcW w:w="641" w:type="pct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450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55</w:t>
            </w:r>
          </w:p>
        </w:tc>
        <w:tc>
          <w:tcPr>
            <w:tcW w:w="295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53,9</w:t>
            </w:r>
          </w:p>
        </w:tc>
        <w:tc>
          <w:tcPr>
            <w:tcW w:w="98" w:type="pct"/>
          </w:tcPr>
          <w:p w:rsidR="008A593C" w:rsidRPr="00BC337D" w:rsidRDefault="008A593C" w:rsidP="001679B0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widowControl w:val="0"/>
        <w:ind w:left="26" w:hanging="26"/>
        <w:jc w:val="center"/>
        <w:rPr>
          <w:b/>
          <w:bCs/>
          <w:i/>
          <w:iCs/>
          <w:sz w:val="26"/>
          <w:szCs w:val="26"/>
        </w:rPr>
      </w:pPr>
      <w:r w:rsidRPr="00BC337D">
        <w:rPr>
          <w:b/>
          <w:bCs/>
          <w:i/>
          <w:iCs/>
          <w:sz w:val="26"/>
          <w:szCs w:val="26"/>
        </w:rPr>
        <w:t>Динамика показателей качества обучения за три года</w:t>
      </w:r>
    </w:p>
    <w:p w:rsidR="008A593C" w:rsidRPr="00BC337D" w:rsidRDefault="008A593C" w:rsidP="008A593C">
      <w:pPr>
        <w:widowControl w:val="0"/>
        <w:ind w:left="26" w:hanging="26"/>
        <w:jc w:val="center"/>
        <w:rPr>
          <w:b/>
          <w:bCs/>
          <w:i/>
          <w:iCs/>
          <w:sz w:val="26"/>
          <w:szCs w:val="26"/>
        </w:rPr>
      </w:pPr>
      <w:r w:rsidRPr="00BC337D">
        <w:rPr>
          <w:b/>
          <w:bCs/>
          <w:i/>
          <w:iCs/>
          <w:noProof/>
          <w:sz w:val="26"/>
          <w:szCs w:val="26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593C" w:rsidRPr="00BC337D" w:rsidRDefault="008A593C" w:rsidP="008A593C">
      <w:pPr>
        <w:pStyle w:val="a4"/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>Выводы:</w:t>
      </w:r>
    </w:p>
    <w:p w:rsidR="008A593C" w:rsidRPr="00BC337D" w:rsidRDefault="008A593C" w:rsidP="008A593C">
      <w:pPr>
        <w:pStyle w:val="a4"/>
        <w:numPr>
          <w:ilvl w:val="0"/>
          <w:numId w:val="13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Задача поставленная педагогическим коллективом школы на 2018 – 2019 учебный год по сохранению уровня успеваемости учащихся: 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• На I ступени – выполнена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• На II ступени – не выполнена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• На III ступени – выполнена.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Задача по достижению уровня качества знаний учащихся: 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• На I ступени – не ниже 56 % - не выполнена 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• II ступени – не ниже 50 % - выполнена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• III ступени – не ниже 50 %- выполнена. </w:t>
      </w:r>
    </w:p>
    <w:p w:rsidR="008A593C" w:rsidRPr="00BC337D" w:rsidRDefault="008A593C" w:rsidP="008A593C">
      <w:pPr>
        <w:ind w:left="78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Вызывают опасения такие классы, как 4А, 4Б, 5А, 5Б, 7А, 7Б,  8Б, 9А, 10А, 10Б классы, в которых качество ниже 50%.</w:t>
      </w:r>
    </w:p>
    <w:p w:rsidR="008A593C" w:rsidRPr="00BC337D" w:rsidRDefault="008A593C" w:rsidP="008A593C">
      <w:pPr>
        <w:ind w:left="780" w:firstLine="709"/>
        <w:jc w:val="both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 xml:space="preserve">Управленческое решение: </w:t>
      </w:r>
    </w:p>
    <w:p w:rsidR="008A593C" w:rsidRPr="00BC337D" w:rsidRDefault="008A593C" w:rsidP="008A593C">
      <w:pPr>
        <w:pStyle w:val="a4"/>
        <w:numPr>
          <w:ilvl w:val="0"/>
          <w:numId w:val="14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Педагогическому коллективу школы в 2019 – 2020 учебном году поставить задачу по сохранению уровня успеваемости учащихся: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• на уровне начального общего образования– 100%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• на уровне основного общего образования– 100%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• на уровне среднего общего образования – 100%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 2019 – 2020 учебном году поставить задачу по достижению уровня качества знаний учащихся: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• на уровне начального общего образования– не ниже 55%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• по сохранению уровня качества знаний на уровне основного общего образования– не ниже 50%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• по сохранению уровня качества знаний на уровне среднего общего образования– не ниже 50%.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2. Администрации школы поставить на контроль в 2019-2020 учебном году 4А, 4Б, 5А, 5Б, 7А, 7Б,  8Б, 9А, 10А, 10Б классы и усилить контроль за работой педагогов с учениками, имеющими повышенную учебную мотивацию, с учениками, неуспевающими по предметам по итогам четвертей, с учениками «группы риска» по учебной мотивации.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3. Руководителям МО на заседаниях совместно с учителями-предметниками проанализировать итоги года, результаты промежуточной и итоговой аттестации, результаты контрольных работ для постановки задач на новый учебный год, разработать по каждому учебному предмету необходимый минимум содержания для усвоения каждым учеником и четко добиваться освоения базового стандарта на конец учебного года по всем предметам учебного плана. 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4. Администрации школы совместно с председателями МО рассмотреть вопрос по внедрению механизмов эффективного стимулирования педагогов, позволяющих повысить учебную мотивацию школьников и повысить качество образования. Продолжать проводить мониторинг в форме административных контрольные работ по </w:t>
      </w:r>
      <w:r w:rsidRPr="00BC337D">
        <w:rPr>
          <w:sz w:val="26"/>
          <w:szCs w:val="26"/>
        </w:rPr>
        <w:lastRenderedPageBreak/>
        <w:t>полугодиям с целью проверки усвоения обязательного минимума содержания по предмету всеми учащимися школы.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Пересмотреть работу с неуспевающими, «группой риска» учащихся, совместно с учителями-предметниками составить план работы.</w:t>
      </w:r>
    </w:p>
    <w:p w:rsidR="008A593C" w:rsidRPr="00BC337D" w:rsidRDefault="008A593C" w:rsidP="008A593C">
      <w:pPr>
        <w:pStyle w:val="a4"/>
        <w:ind w:left="1140" w:firstLine="709"/>
        <w:jc w:val="both"/>
        <w:rPr>
          <w:sz w:val="26"/>
          <w:szCs w:val="26"/>
        </w:rPr>
      </w:pPr>
    </w:p>
    <w:p w:rsidR="008A593C" w:rsidRPr="00BC337D" w:rsidRDefault="008A593C" w:rsidP="008A593C">
      <w:pPr>
        <w:pStyle w:val="a4"/>
        <w:jc w:val="center"/>
        <w:rPr>
          <w:b/>
          <w:i/>
          <w:sz w:val="26"/>
          <w:szCs w:val="26"/>
        </w:rPr>
      </w:pPr>
      <w:r w:rsidRPr="00BC337D">
        <w:rPr>
          <w:b/>
          <w:i/>
          <w:sz w:val="26"/>
          <w:szCs w:val="26"/>
        </w:rPr>
        <w:t>Результаты итоговой аттестации обучающихся, освоивших образовательные программы основного общего образования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Решением педагогического совета 23 выпускника 11-х классов были допущены к итоговой аттестации за курс среднего общего образования. Все экзамены сдавались в форме ЕГЭ. 100 % выпускников сдали экзамен по русскому языку преодолели минимальный порог 100 %. В этом учебном году учащиеся имели право выбрать по желанию один из уровней ЕГЭ по математике (базовый или профильный). 65 % выпускников сдали экзамен по математике (профильный уровень), 35 % выпускников сдавали экзамен по математике (базовый уровень).</w:t>
      </w:r>
      <w:r w:rsidRPr="00BC337D">
        <w:rPr>
          <w:color w:val="FF2600"/>
          <w:sz w:val="26"/>
          <w:szCs w:val="26"/>
          <w:u w:color="FF2600"/>
        </w:rPr>
        <w:t xml:space="preserve"> </w:t>
      </w:r>
      <w:r w:rsidRPr="00BC337D">
        <w:rPr>
          <w:sz w:val="26"/>
          <w:szCs w:val="26"/>
        </w:rPr>
        <w:t>Остальные экзамены учащиеся сдавали по выбору, для получения баллов, необходимых для поступления в ВУЗы и ССУЗы.   Наиболее популярными предметами по выбору у 11-классников, как и в прошедшем году было обществознание (выбрали 74 % учащихся).</w:t>
      </w:r>
    </w:p>
    <w:p w:rsidR="008A593C" w:rsidRPr="00BC337D" w:rsidRDefault="008A593C" w:rsidP="008A593C">
      <w:pPr>
        <w:pStyle w:val="a4"/>
        <w:ind w:left="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Средний тестовый балл по школе составил 61,5, что выше на 6,2 пунктов прошлогоднего балла. Средний тестовый балл по предметам в 2018-2019 учебном году по русскому языку составил 66 балла, по математике (профильный уровень)- 66,5 балла, по обществознанию- 61,3 балла, по физике – 58 баллов,  по биологии- 45 балла, по информатике - 72 балла.</w:t>
      </w:r>
    </w:p>
    <w:p w:rsidR="008A593C" w:rsidRPr="00BC337D" w:rsidRDefault="008A593C" w:rsidP="008A593C">
      <w:pPr>
        <w:pStyle w:val="a4"/>
        <w:ind w:left="0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Результаты экзаменов учащихся 9,11-х классов свидетельствуют о систематической работе учителей - предметников с учащимися при подготовке к экзаменам, а также нацеленность учащихся на получение хороших знаний и высоких баллов.</w:t>
      </w:r>
    </w:p>
    <w:p w:rsidR="008A593C" w:rsidRPr="00BC337D" w:rsidRDefault="008A593C" w:rsidP="008A593C">
      <w:pPr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Анализ результатов итоговой аттестации позволяет сделать вывод о том, что качество знаний учащихся 9,11-х классов соответствует государственным образовательным стандартам, уровень подготовки по сдаваемым предметам стабилен.  По итогам государственной аттестации все уч-ся 9,11-х классов сдали экзамены и получили документы об образовании. В целом, уровень сформированности умений и навыков  и степень усвоения школьного материала выпускниками школы соответствует минимуму обязательного содержания основного общего и среднего общего образования.</w:t>
      </w:r>
    </w:p>
    <w:p w:rsidR="008A593C" w:rsidRPr="00BC337D" w:rsidRDefault="008A593C" w:rsidP="008A593C">
      <w:pPr>
        <w:rPr>
          <w:b/>
          <w:i/>
          <w:sz w:val="26"/>
          <w:szCs w:val="26"/>
        </w:rPr>
      </w:pP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Профессиональное образование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Для получения профессионального образования на территории п. Копьево функционирует </w:t>
      </w:r>
      <w:r w:rsidRPr="00BC337D">
        <w:rPr>
          <w:bCs/>
          <w:sz w:val="26"/>
          <w:szCs w:val="26"/>
        </w:rPr>
        <w:t xml:space="preserve">МБОУ ДОД «Копьевский </w:t>
      </w:r>
      <w:r w:rsidRPr="00BC337D">
        <w:rPr>
          <w:sz w:val="26"/>
          <w:szCs w:val="26"/>
        </w:rPr>
        <w:t>филиал государственного автономного профессионального учреждения «Аграрный техникум»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559"/>
        <w:gridCol w:w="1559"/>
        <w:gridCol w:w="1418"/>
      </w:tblGrid>
      <w:tr w:rsidR="008A593C" w:rsidRPr="00BC337D" w:rsidTr="001679B0">
        <w:tc>
          <w:tcPr>
            <w:tcW w:w="59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 Показатели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г.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59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 обучающихся (чел.)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159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5920" w:type="dxa"/>
            <w:vAlign w:val="center"/>
          </w:tcPr>
          <w:p w:rsidR="008A593C" w:rsidRPr="00BC337D" w:rsidRDefault="008A593C" w:rsidP="001679B0">
            <w:pPr>
              <w:widowControl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lastRenderedPageBreak/>
              <w:t>Педагогический состав (чел.)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5920" w:type="dxa"/>
            <w:vAlign w:val="center"/>
          </w:tcPr>
          <w:p w:rsidR="008A593C" w:rsidRPr="00BC337D" w:rsidRDefault="008A593C" w:rsidP="001679B0">
            <w:pPr>
              <w:widowControl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 % укомплектованности кадрами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Обучение проводится по основным профессиональным образовательным программам: Тракторист – машинист сельскохозяйственного производства (1,3 курс), Хозяйка (ин) усадьбы (2 курса), Повар, кондитер (3 курса).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Дошкольное образование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sz w:val="26"/>
          <w:szCs w:val="26"/>
        </w:rPr>
      </w:pPr>
      <w:r w:rsidRPr="00BC337D">
        <w:rPr>
          <w:bCs/>
          <w:sz w:val="26"/>
          <w:szCs w:val="26"/>
        </w:rPr>
        <w:t xml:space="preserve">Для получения дошкольного образования на территории п. Копьево образовании МБОУ ДОД «Копьевский районный Дом детского творчества». </w:t>
      </w:r>
      <w:r w:rsidRPr="00BC337D">
        <w:rPr>
          <w:rStyle w:val="24"/>
          <w:color w:val="000000"/>
          <w:sz w:val="26"/>
          <w:szCs w:val="26"/>
        </w:rPr>
        <w:t>В МБУ ДО «Копьевский районный Дом детского творчества» работает 19 детских объединений, которые формируются с учетом социального заказа и удовлетворения каждым ребенком личных образовательных потребностей.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rStyle w:val="24"/>
          <w:color w:val="000000"/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Предметно-практическая познавательная деятельность обучающихся осуществляется по 5 направлениям деятельности.</w:t>
      </w:r>
    </w:p>
    <w:p w:rsidR="008A593C" w:rsidRPr="00BC337D" w:rsidRDefault="008A593C" w:rsidP="008A593C">
      <w:pPr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2647950</wp:posOffset>
            </wp:positionH>
            <wp:positionV relativeFrom="page">
              <wp:posOffset>257175</wp:posOffset>
            </wp:positionV>
            <wp:extent cx="2400300" cy="2295525"/>
            <wp:effectExtent l="19050" t="0" r="0" b="0"/>
            <wp:wrapNone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337D">
        <w:rPr>
          <w:rStyle w:val="24"/>
          <w:color w:val="000000"/>
          <w:sz w:val="26"/>
          <w:szCs w:val="26"/>
        </w:rPr>
        <w:t>По виду образовательной деятельности большинство детских объединений представлено художественным и социально-педагогическим направлением. Низкий уровень технического и естественнонаучного направления, а именно разнообразие детских объединений в данных направлениях, обусловлен тем, что остается недостаток педагогов-специалистов по изучению данного творчества.</w:t>
      </w:r>
    </w:p>
    <w:p w:rsidR="008A593C" w:rsidRPr="00BC337D" w:rsidRDefault="008A593C" w:rsidP="008A593C">
      <w:pPr>
        <w:pStyle w:val="210"/>
        <w:shd w:val="clear" w:color="auto" w:fill="auto"/>
        <w:ind w:firstLine="740"/>
        <w:jc w:val="left"/>
        <w:rPr>
          <w:rStyle w:val="24"/>
          <w:color w:val="000000"/>
          <w:sz w:val="26"/>
          <w:szCs w:val="26"/>
        </w:rPr>
      </w:pPr>
    </w:p>
    <w:p w:rsidR="008A593C" w:rsidRPr="00BC337D" w:rsidRDefault="008A593C" w:rsidP="008A593C">
      <w:pPr>
        <w:pStyle w:val="210"/>
        <w:shd w:val="clear" w:color="auto" w:fill="auto"/>
        <w:ind w:firstLine="740"/>
        <w:jc w:val="left"/>
        <w:rPr>
          <w:rStyle w:val="24"/>
          <w:color w:val="000000"/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В 2018 г. учебном году МБУ ДО «КРДДТ» были охвачены 1192 ребенка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4795"/>
      </w:tblGrid>
      <w:tr w:rsidR="008A593C" w:rsidRPr="00BC337D" w:rsidTr="001679B0">
        <w:trPr>
          <w:trHeight w:hRule="exact" w:val="2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Дошкольники до 5 лет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36</w:t>
            </w:r>
          </w:p>
        </w:tc>
      </w:tr>
      <w:tr w:rsidR="008A593C" w:rsidRPr="00BC337D" w:rsidTr="001679B0"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Младшие школьники от 5-9 лет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528</w:t>
            </w:r>
          </w:p>
        </w:tc>
      </w:tr>
      <w:tr w:rsidR="008A593C" w:rsidRPr="00BC337D" w:rsidTr="001679B0">
        <w:trPr>
          <w:trHeight w:hRule="exact" w:val="28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Средниешкольники от 10-14.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509</w:t>
            </w:r>
          </w:p>
        </w:tc>
      </w:tr>
      <w:tr w:rsidR="008A593C" w:rsidRPr="00BC337D" w:rsidTr="001679B0"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Старшие,школьники от 15-18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119</w:t>
            </w:r>
          </w:p>
        </w:tc>
      </w:tr>
      <w:tr w:rsidR="008A593C" w:rsidRPr="00BC337D" w:rsidTr="001679B0"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4"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4"/>
                <w:color w:val="000000"/>
                <w:sz w:val="26"/>
                <w:szCs w:val="26"/>
              </w:rPr>
              <w:t>1192</w:t>
            </w:r>
          </w:p>
        </w:tc>
      </w:tr>
    </w:tbl>
    <w:p w:rsidR="008A593C" w:rsidRPr="00BC337D" w:rsidRDefault="008A593C" w:rsidP="008A593C">
      <w:pPr>
        <w:pStyle w:val="210"/>
        <w:shd w:val="clear" w:color="auto" w:fill="auto"/>
        <w:ind w:firstLine="740"/>
        <w:jc w:val="left"/>
        <w:rPr>
          <w:sz w:val="26"/>
          <w:szCs w:val="26"/>
        </w:rPr>
      </w:pPr>
    </w:p>
    <w:p w:rsidR="008A593C" w:rsidRPr="00BC337D" w:rsidRDefault="008A593C" w:rsidP="008A593C">
      <w:pPr>
        <w:pStyle w:val="210"/>
        <w:shd w:val="clear" w:color="auto" w:fill="auto"/>
        <w:spacing w:line="317" w:lineRule="exact"/>
        <w:ind w:firstLine="780"/>
        <w:rPr>
          <w:rStyle w:val="24"/>
          <w:color w:val="000000"/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Образовательный процесс в МБУ ДО «КРДДТ» осуществляется как в рамках авторских, так и адаптированных, типовых программ.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4795"/>
      </w:tblGrid>
      <w:tr w:rsidR="008A593C" w:rsidRPr="00BC337D" w:rsidTr="001679B0">
        <w:trPr>
          <w:trHeight w:hRule="exact" w:val="34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Вид программы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Количество</w:t>
            </w:r>
          </w:p>
        </w:tc>
      </w:tr>
      <w:tr w:rsidR="008A593C" w:rsidRPr="00BC337D" w:rsidTr="001679B0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Авторская программа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4</w:t>
            </w:r>
          </w:p>
        </w:tc>
      </w:tr>
      <w:tr w:rsidR="008A593C" w:rsidRPr="00BC337D" w:rsidTr="001679B0">
        <w:trPr>
          <w:trHeight w:hRule="exact" w:val="331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Типовая программа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5</w:t>
            </w:r>
          </w:p>
        </w:tc>
      </w:tr>
      <w:tr w:rsidR="008A593C" w:rsidRPr="00BC337D" w:rsidTr="001679B0">
        <w:trPr>
          <w:trHeight w:hRule="exact" w:val="34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Адаптированная программа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8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8A593C" w:rsidRPr="00BC337D" w:rsidRDefault="008A593C" w:rsidP="008A593C">
      <w:pPr>
        <w:rPr>
          <w:b/>
          <w:bCs/>
          <w:sz w:val="26"/>
          <w:szCs w:val="26"/>
        </w:rPr>
      </w:pPr>
    </w:p>
    <w:p w:rsidR="008A593C" w:rsidRPr="00BC337D" w:rsidRDefault="008A593C" w:rsidP="008A593C">
      <w:pPr>
        <w:pStyle w:val="210"/>
        <w:shd w:val="clear" w:color="auto" w:fill="auto"/>
        <w:ind w:firstLine="780"/>
        <w:rPr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Контроль в МБУ ДО «КРДДТ» проводится в следующих формах: собеседование, заполнение карточек ответов, реферат, тестирование, защита выпускной работы, контрольное упражнение, участие в конкурсах, олимпиадах, выставках, фестивалях.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В 2018 учебном году МБУ ДО «КРДДТ» предлагал обучающимся занятия по дополнительным образовательным общеразвивающим программам различной направленности: художественно-эстетической, физкультурно-спортивной, социально</w:t>
      </w:r>
      <w:r w:rsidRPr="00BC337D">
        <w:rPr>
          <w:rStyle w:val="24"/>
          <w:color w:val="000000"/>
          <w:sz w:val="26"/>
          <w:szCs w:val="26"/>
        </w:rPr>
        <w:softHyphen/>
        <w:t>педагогической, естественнонаучной, технической.</w:t>
      </w:r>
    </w:p>
    <w:p w:rsidR="008A593C" w:rsidRPr="00BC337D" w:rsidRDefault="008A593C" w:rsidP="008A593C">
      <w:pPr>
        <w:rPr>
          <w:b/>
          <w:bCs/>
          <w:sz w:val="26"/>
          <w:szCs w:val="26"/>
        </w:rPr>
      </w:pPr>
    </w:p>
    <w:p w:rsidR="008A593C" w:rsidRPr="00BC337D" w:rsidRDefault="008A593C" w:rsidP="008A593C">
      <w:pPr>
        <w:pStyle w:val="210"/>
        <w:shd w:val="clear" w:color="auto" w:fill="auto"/>
        <w:ind w:firstLine="740"/>
        <w:rPr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 xml:space="preserve">Высокий уровень показали- 822 чел. (68,9 %) воспитанников, средний уровень- 340 чел. (28,6 %), низкий- 30 чел. (2,5 %). Из приведенной выше таблице можно сделать вывод, что уровень обучения в МБУ ДО «КРДДТ» в целом остается </w:t>
      </w:r>
      <w:r w:rsidRPr="00BC337D">
        <w:rPr>
          <w:rStyle w:val="24"/>
          <w:color w:val="000000"/>
          <w:sz w:val="26"/>
          <w:szCs w:val="26"/>
        </w:rPr>
        <w:lastRenderedPageBreak/>
        <w:t>на высоком уровне.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Качество</w:t>
      </w:r>
      <w:r w:rsidRPr="00BC337D">
        <w:rPr>
          <w:rStyle w:val="24"/>
          <w:color w:val="000000"/>
          <w:sz w:val="26"/>
          <w:szCs w:val="26"/>
        </w:rPr>
        <w:tab/>
        <w:t>дополнительного</w:t>
      </w:r>
      <w:r w:rsidRPr="00BC337D">
        <w:rPr>
          <w:rStyle w:val="24"/>
          <w:color w:val="000000"/>
          <w:sz w:val="26"/>
          <w:szCs w:val="26"/>
        </w:rPr>
        <w:tab/>
        <w:t>образования характеризуется освоением</w:t>
      </w:r>
      <w:r w:rsidRPr="00BC337D">
        <w:rPr>
          <w:sz w:val="26"/>
          <w:szCs w:val="26"/>
        </w:rPr>
        <w:t xml:space="preserve"> </w:t>
      </w:r>
      <w:r w:rsidRPr="00BC337D">
        <w:rPr>
          <w:rStyle w:val="24"/>
          <w:color w:val="000000"/>
          <w:sz w:val="26"/>
          <w:szCs w:val="26"/>
        </w:rPr>
        <w:t>дополнительных общеобразовательных общеразвивающих программ, в среднем по учреждению составляет 97,5 % от общей численности учащихся, сохранность контингента обучающихся составляет в среднем по учреждению 100% , также от общей численности обучающиеся. Все обучающиеся в полной мере заинтересованы процессом обучения и считают, что дополнительное образование является стимулом для развития интересов, способностей, творческого потенциала и позволяет овладеть специальными навыками.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rStyle w:val="24"/>
          <w:color w:val="000000"/>
          <w:sz w:val="26"/>
          <w:szCs w:val="26"/>
        </w:rPr>
      </w:pPr>
      <w:r w:rsidRPr="00BC337D">
        <w:rPr>
          <w:rStyle w:val="24"/>
          <w:color w:val="000000"/>
          <w:sz w:val="26"/>
          <w:szCs w:val="26"/>
        </w:rPr>
        <w:t>Обучающиеся считают, что самопознание и самосовершенствование в значительной степени происходит благодаря занятиям в системе дополнительного образования.</w:t>
      </w:r>
    </w:p>
    <w:p w:rsidR="008A593C" w:rsidRPr="00BC337D" w:rsidRDefault="008A593C" w:rsidP="008A593C">
      <w:pPr>
        <w:pStyle w:val="210"/>
        <w:shd w:val="clear" w:color="auto" w:fill="auto"/>
        <w:ind w:firstLine="740"/>
        <w:rPr>
          <w:sz w:val="26"/>
          <w:szCs w:val="26"/>
        </w:rPr>
      </w:pPr>
    </w:p>
    <w:p w:rsidR="008A593C" w:rsidRPr="00BC337D" w:rsidRDefault="008A593C" w:rsidP="008A593C">
      <w:pPr>
        <w:pStyle w:val="31"/>
        <w:shd w:val="clear" w:color="auto" w:fill="auto"/>
        <w:spacing w:line="220" w:lineRule="exact"/>
        <w:rPr>
          <w:sz w:val="26"/>
          <w:szCs w:val="26"/>
        </w:rPr>
      </w:pPr>
      <w:r w:rsidRPr="00BC337D">
        <w:rPr>
          <w:rStyle w:val="3"/>
          <w:color w:val="000000"/>
          <w:sz w:val="26"/>
          <w:szCs w:val="26"/>
        </w:rPr>
        <w:t>Достижение обучающихся МБДО КРДДТ за 2018 - 2019 уч. года</w:t>
      </w:r>
    </w:p>
    <w:p w:rsidR="008A593C" w:rsidRPr="00BC337D" w:rsidRDefault="008A593C" w:rsidP="008A593C">
      <w:pPr>
        <w:rPr>
          <w:b/>
          <w:bCs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7"/>
        <w:gridCol w:w="144"/>
        <w:gridCol w:w="1642"/>
        <w:gridCol w:w="139"/>
        <w:gridCol w:w="1325"/>
        <w:gridCol w:w="1464"/>
        <w:gridCol w:w="1061"/>
        <w:gridCol w:w="144"/>
        <w:gridCol w:w="1181"/>
        <w:gridCol w:w="139"/>
        <w:gridCol w:w="1339"/>
      </w:tblGrid>
      <w:tr w:rsidR="008A593C" w:rsidRPr="00BC337D" w:rsidTr="001679B0">
        <w:trPr>
          <w:trHeight w:hRule="exact" w:val="9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rPr>
          <w:trHeight w:hRule="exact" w:val="811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Направ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Федеральные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международные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Всероссийские</w:t>
            </w:r>
          </w:p>
        </w:tc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Республиканские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Региональные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Районные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after="120"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Муниципальные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before="120"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межмуниципальные</w:t>
            </w:r>
          </w:p>
        </w:tc>
      </w:tr>
      <w:tr w:rsidR="008A593C" w:rsidRPr="00BC337D" w:rsidTr="001679B0">
        <w:trPr>
          <w:trHeight w:hRule="exact" w:val="8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rPr>
          <w:trHeight w:hRule="exact" w:val="70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Победитель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участие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after="120" w:line="220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Победитель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after="120" w:line="220" w:lineRule="exact"/>
              <w:ind w:left="18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участи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before="120"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after="120" w:line="220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Победитель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участие</w:t>
            </w:r>
          </w:p>
        </w:tc>
      </w:tr>
      <w:tr w:rsidR="008A593C" w:rsidRPr="00BC337D" w:rsidTr="001679B0">
        <w:trPr>
          <w:trHeight w:hRule="exact" w:val="10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Художе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ственно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-10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место-8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место-1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5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место-1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место-1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место-4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место-2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98</w:t>
            </w:r>
          </w:p>
        </w:tc>
      </w:tr>
      <w:tr w:rsidR="008A593C" w:rsidRPr="00BC337D" w:rsidTr="001679B0">
        <w:trPr>
          <w:trHeight w:hRule="exact" w:val="18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Физкул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ьтурно-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спортив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69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ное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- 1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8"/>
              </w:numPr>
              <w:shd w:val="clear" w:color="auto" w:fill="auto"/>
              <w:tabs>
                <w:tab w:val="left" w:pos="600"/>
              </w:tabs>
              <w:spacing w:line="274" w:lineRule="exact"/>
              <w:ind w:firstLine="46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- 11 3 место - 1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461"/>
              </w:tabs>
              <w:spacing w:line="274" w:lineRule="exact"/>
              <w:ind w:left="24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- 11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- 2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- 4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A593C" w:rsidRPr="00BC337D" w:rsidRDefault="008A593C" w:rsidP="001679B0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33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34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line="274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 -</w:t>
            </w:r>
          </w:p>
          <w:p w:rsidR="008A593C" w:rsidRPr="00BC337D" w:rsidRDefault="008A593C" w:rsidP="001679B0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4</w:t>
            </w:r>
          </w:p>
        </w:tc>
      </w:tr>
      <w:tr w:rsidR="008A593C" w:rsidRPr="00BC337D" w:rsidTr="001679B0">
        <w:trPr>
          <w:trHeight w:hRule="exact" w:val="11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left="200" w:firstLine="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15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место- 11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место- 19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место- 2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место-12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2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место-3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2"/>
              </w:numPr>
              <w:shd w:val="clear" w:color="auto" w:fill="auto"/>
              <w:tabs>
                <w:tab w:val="left" w:pos="178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63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место-37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line="269" w:lineRule="exact"/>
              <w:ind w:firstLine="140"/>
              <w:jc w:val="left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место- 36</w:t>
            </w:r>
          </w:p>
          <w:p w:rsidR="008A593C" w:rsidRPr="00BC337D" w:rsidRDefault="008A593C" w:rsidP="001679B0">
            <w:pPr>
              <w:pStyle w:val="210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69" w:lineRule="exact"/>
              <w:ind w:firstLine="0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место-56</w:t>
            </w: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93C" w:rsidRPr="00BC337D" w:rsidRDefault="008A593C" w:rsidP="001679B0">
            <w:pPr>
              <w:pStyle w:val="210"/>
              <w:shd w:val="clear" w:color="auto" w:fill="auto"/>
              <w:spacing w:line="220" w:lineRule="exact"/>
              <w:ind w:firstLine="0"/>
              <w:jc w:val="center"/>
              <w:rPr>
                <w:sz w:val="26"/>
                <w:szCs w:val="26"/>
              </w:rPr>
            </w:pPr>
            <w:r w:rsidRPr="00BC337D">
              <w:rPr>
                <w:rStyle w:val="211pt"/>
                <w:color w:val="000000"/>
                <w:sz w:val="26"/>
                <w:szCs w:val="26"/>
              </w:rPr>
              <w:t>102</w:t>
            </w:r>
          </w:p>
        </w:tc>
      </w:tr>
    </w:tbl>
    <w:p w:rsidR="008A593C" w:rsidRPr="00BC337D" w:rsidRDefault="008A593C" w:rsidP="008A593C">
      <w:pPr>
        <w:widowControl w:val="0"/>
        <w:tabs>
          <w:tab w:val="left" w:pos="0"/>
          <w:tab w:val="left" w:pos="540"/>
          <w:tab w:val="left" w:pos="851"/>
        </w:tabs>
        <w:suppressAutoHyphens/>
        <w:overflowPunct w:val="0"/>
        <w:autoSpaceDE w:val="0"/>
        <w:ind w:left="360" w:right="-6"/>
        <w:jc w:val="both"/>
        <w:textAlignment w:val="baseline"/>
        <w:rPr>
          <w:b/>
          <w:bCs/>
          <w:sz w:val="26"/>
          <w:szCs w:val="26"/>
          <w:u w:val="single"/>
        </w:rPr>
      </w:pPr>
      <w:r w:rsidRPr="00BC337D">
        <w:rPr>
          <w:b/>
          <w:bCs/>
          <w:sz w:val="26"/>
          <w:szCs w:val="26"/>
          <w:u w:val="single"/>
        </w:rPr>
        <w:t>На территории п. Копьево находится МБДОУОВ «Детский сад «Золотой ключик»</w:t>
      </w:r>
    </w:p>
    <w:p w:rsidR="008A593C" w:rsidRPr="00BC337D" w:rsidRDefault="008A593C" w:rsidP="008A593C">
      <w:pPr>
        <w:tabs>
          <w:tab w:val="left" w:pos="3150"/>
          <w:tab w:val="center" w:pos="4844"/>
        </w:tabs>
        <w:autoSpaceDE w:val="0"/>
        <w:autoSpaceDN w:val="0"/>
        <w:adjustRightInd w:val="0"/>
        <w:ind w:right="49"/>
        <w:rPr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6"/>
        <w:gridCol w:w="1276"/>
        <w:gridCol w:w="1099"/>
      </w:tblGrid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2017 г.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2018 г.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мест в ДОУ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280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групп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Фактическая посещаемость детей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274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272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99,3</w:t>
            </w:r>
          </w:p>
        </w:tc>
      </w:tr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Педагогический состав (кол-во)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22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  <w:tr w:rsidR="008A593C" w:rsidRPr="00BC337D" w:rsidTr="001679B0">
        <w:trPr>
          <w:trHeight w:val="114"/>
        </w:trPr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 укомплектованности кадрами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  <w:tr w:rsidR="008A593C" w:rsidRPr="00BC337D" w:rsidTr="001679B0">
        <w:tc>
          <w:tcPr>
            <w:tcW w:w="4503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человек, стоящих в очереди на получение места в ДОУ, но еще не достигли возраста 1,5 лет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29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32</w:t>
            </w:r>
          </w:p>
        </w:tc>
        <w:tc>
          <w:tcPr>
            <w:tcW w:w="1099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110,3</w:t>
            </w:r>
          </w:p>
        </w:tc>
      </w:tr>
    </w:tbl>
    <w:p w:rsidR="008A593C" w:rsidRPr="00BC337D" w:rsidRDefault="008A593C" w:rsidP="008A593C">
      <w:pPr>
        <w:tabs>
          <w:tab w:val="left" w:pos="3150"/>
          <w:tab w:val="center" w:pos="4844"/>
        </w:tabs>
        <w:autoSpaceDE w:val="0"/>
        <w:autoSpaceDN w:val="0"/>
        <w:adjustRightInd w:val="0"/>
        <w:ind w:right="49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>По приведенной таблице видно, что очередь состоит только из малышей не достигших возраста 1,5 лет.</w:t>
      </w:r>
    </w:p>
    <w:p w:rsidR="008A593C" w:rsidRPr="00BC337D" w:rsidRDefault="008A593C" w:rsidP="008A593C">
      <w:pPr>
        <w:ind w:firstLine="709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 МБДОУ ОВ «Детский сад «Золотой ключик»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создает условия формирования интегративных качеств личности дошкольника, основных компетенций. </w:t>
      </w:r>
    </w:p>
    <w:p w:rsidR="008A593C" w:rsidRPr="00BC337D" w:rsidRDefault="008A593C" w:rsidP="008A593C">
      <w:pPr>
        <w:ind w:firstLine="709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Качество образования воспитанников определяется на основе мониторинга (контроля динамики индивидуального развития ребенка). </w:t>
      </w:r>
    </w:p>
    <w:p w:rsidR="008A593C" w:rsidRPr="00BC337D" w:rsidRDefault="008A593C" w:rsidP="008A593C">
      <w:pPr>
        <w:ind w:firstLine="709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По результатам мониторинга выявлено, что  у большинства дошкольников учреждения отмечается положительная динамика по основным критериям возрастного развития, что являются показателем благополучного развития дошкольников и успешной образовательной работы с ними. </w:t>
      </w:r>
    </w:p>
    <w:p w:rsidR="008A593C" w:rsidRPr="00BC337D" w:rsidRDefault="008A593C" w:rsidP="008A593C">
      <w:pPr>
        <w:ind w:firstLine="709"/>
        <w:contextualSpacing/>
        <w:jc w:val="both"/>
        <w:rPr>
          <w:rFonts w:eastAsia="TimesNewRomanPSMT"/>
          <w:sz w:val="26"/>
          <w:szCs w:val="26"/>
        </w:rPr>
      </w:pPr>
      <w:r w:rsidRPr="00BC337D">
        <w:rPr>
          <w:sz w:val="26"/>
          <w:szCs w:val="26"/>
        </w:rPr>
        <w:t xml:space="preserve">Полученные результаты мониторинга позволили  уточнить направления  образовательной  работы с конкретным ребенком и </w:t>
      </w:r>
      <w:r w:rsidRPr="00BC337D">
        <w:rPr>
          <w:rFonts w:eastAsia="TimesNewRomanPSMT"/>
          <w:sz w:val="26"/>
          <w:szCs w:val="26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>В учреждении созданы оптимальные условия  для физического развития дошкольников.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>а) во всех возрастных группах оборудованы спортивные уголки на основе новых спортивных комплексов, в режиме дня отводится место для организации самостоятельной двигательной активности детей.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>Все это позволило достичь следующих результатов: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Уровень развития физических качеств и навыков составляет: конец  года 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                                                высокий – 47%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2017-2018 учебный год        средний -  49%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                                                низкий  -  4%</w:t>
      </w:r>
    </w:p>
    <w:p w:rsidR="008A593C" w:rsidRPr="00BC337D" w:rsidRDefault="008A593C" w:rsidP="008A593C">
      <w:pPr>
        <w:contextualSpacing/>
        <w:rPr>
          <w:sz w:val="26"/>
          <w:szCs w:val="26"/>
        </w:rPr>
      </w:pP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                                                высокий – 41%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2016-2017 учебный год        средний -  51%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 xml:space="preserve">                                                       низкий  -  8%</w:t>
      </w:r>
    </w:p>
    <w:p w:rsidR="008A593C" w:rsidRPr="00BC337D" w:rsidRDefault="008A593C" w:rsidP="008A593C">
      <w:pPr>
        <w:ind w:firstLine="709"/>
        <w:contextualSpacing/>
        <w:rPr>
          <w:sz w:val="26"/>
          <w:szCs w:val="26"/>
        </w:rPr>
      </w:pPr>
      <w:r w:rsidRPr="00BC337D">
        <w:rPr>
          <w:sz w:val="26"/>
          <w:szCs w:val="26"/>
        </w:rPr>
        <w:t>Вывод</w:t>
      </w:r>
      <w:r w:rsidRPr="00BC337D">
        <w:rPr>
          <w:color w:val="FF0000"/>
          <w:sz w:val="26"/>
          <w:szCs w:val="26"/>
        </w:rPr>
        <w:t xml:space="preserve">: </w:t>
      </w:r>
      <w:r w:rsidRPr="00BC337D">
        <w:rPr>
          <w:sz w:val="26"/>
          <w:szCs w:val="26"/>
        </w:rPr>
        <w:t xml:space="preserve">повысился  % детей с высоким уровнем физической подготовленности (с 41%  до 47%), постепенно снижается % детей с низким уровнем физической подготовленности (с 8% до 4%). Наибольшее количество детей с невысоким уровнем развития физических качеств - группа «Цыплята», и наиболее подготовленные в физическом плане дети – дети группы «Смешарики»,  «Рыбки» и «Пчелки».                                   </w:t>
      </w:r>
    </w:p>
    <w:p w:rsidR="008A593C" w:rsidRPr="00BC337D" w:rsidRDefault="008A593C" w:rsidP="008A593C">
      <w:pPr>
        <w:ind w:firstLine="708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 2018 году школу выпускаются 41 ребенок. (44 ребенка в 2017 году, 45 детей в 2016 году).</w:t>
      </w:r>
    </w:p>
    <w:p w:rsidR="008A593C" w:rsidRPr="00BC337D" w:rsidRDefault="008A593C" w:rsidP="008A593C">
      <w:pPr>
        <w:ind w:firstLine="709"/>
        <w:contextualSpacing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Основными критериями наблюдения за выпускником выступали те компетентности (интегративные качества), которые являются целевыми ориентирами для дошкольного образования, в т.ч. познавательная, коммуникативная, регулятивная, социальная. Подавляющая часть наших выпускников (до 90%) владеет основными компетентностями. Они познавательно активны, задают много вопросов, наблюдают. Могут самостоятельно пересказать </w:t>
      </w:r>
      <w:r w:rsidRPr="00BC337D">
        <w:rPr>
          <w:sz w:val="26"/>
          <w:szCs w:val="26"/>
        </w:rPr>
        <w:lastRenderedPageBreak/>
        <w:t>текст, говорят грамматически грамотно, имеют развитый фонематический слух. Они способны бесконфликтно участвовать в совместной деятельности (до 85% дошкольников), знают (все) и соблюдают (большинство) правила поведения в обществе, пользуются правилами вежливости. Сложнее вопрос с формированием целенаправленности действий, контролем и корректировкой своей деятельности на основании образца, с умением сдерживать отрицательные эмоции. До 25 % выпускников имеют проблемы с произвольностью поведения.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Дополнительное образование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 п. Копьево функционирует МБОУ дополнительного образования  «Копьевская районная детская  школа искусств»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</w:p>
    <w:p w:rsidR="008A593C" w:rsidRPr="00BC337D" w:rsidRDefault="008A593C" w:rsidP="008A593C">
      <w:pPr>
        <w:pStyle w:val="1"/>
        <w:jc w:val="center"/>
        <w:rPr>
          <w:b w:val="0"/>
          <w:sz w:val="26"/>
          <w:szCs w:val="26"/>
        </w:rPr>
      </w:pPr>
      <w:r w:rsidRPr="00BC337D">
        <w:rPr>
          <w:b w:val="0"/>
          <w:sz w:val="26"/>
          <w:szCs w:val="26"/>
        </w:rPr>
        <w:t xml:space="preserve">Сведения о контингенте учащихся на </w:t>
      </w:r>
      <w:r w:rsidRPr="00BC337D">
        <w:rPr>
          <w:sz w:val="26"/>
          <w:szCs w:val="26"/>
          <w:u w:val="single"/>
        </w:rPr>
        <w:t>01.01.2019г</w:t>
      </w:r>
      <w:r w:rsidRPr="00BC337D">
        <w:rPr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320"/>
        <w:gridCol w:w="1980"/>
      </w:tblGrid>
      <w:tr w:rsidR="008A593C" w:rsidRPr="00BC337D" w:rsidTr="001679B0">
        <w:trPr>
          <w:jc w:val="center"/>
        </w:trPr>
        <w:tc>
          <w:tcPr>
            <w:tcW w:w="1188" w:type="dxa"/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4320" w:type="dxa"/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Показатель контингента</w:t>
            </w:r>
          </w:p>
        </w:tc>
        <w:tc>
          <w:tcPr>
            <w:tcW w:w="1980" w:type="dxa"/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Кол-во чел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Общее число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118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из них: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1.1.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Детей из многодетных семей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18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1.2.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Детей из малообеспеченных семей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1.3.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Детей матерей-одиночек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15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1.4.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Опекаемых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2.1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Мальчиков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30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2.2.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Девочек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88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Дошкольников (до 6 лет)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</w:t>
            </w:r>
          </w:p>
        </w:tc>
      </w:tr>
      <w:tr w:rsidR="008A593C" w:rsidRPr="00BC337D" w:rsidTr="001679B0">
        <w:trPr>
          <w:jc w:val="center"/>
        </w:trPr>
        <w:tc>
          <w:tcPr>
            <w:tcW w:w="118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Детей в возрасте от 5-18 лет</w:t>
            </w:r>
          </w:p>
        </w:tc>
        <w:tc>
          <w:tcPr>
            <w:tcW w:w="198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118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  <w:r w:rsidRPr="00BC337D">
        <w:rPr>
          <w:sz w:val="26"/>
          <w:szCs w:val="26"/>
        </w:rPr>
        <w:t>Перечень музыкальных инструментов, на которых занимаются учащиеся в 2018г</w:t>
      </w:r>
    </w:p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A593C" w:rsidRPr="00BC337D" w:rsidTr="001679B0"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Муз. инструмент</w:t>
            </w:r>
          </w:p>
        </w:tc>
        <w:tc>
          <w:tcPr>
            <w:tcW w:w="31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инструментов</w:t>
            </w:r>
          </w:p>
        </w:tc>
      </w:tr>
      <w:tr w:rsidR="008A593C" w:rsidRPr="00BC337D" w:rsidTr="001679B0"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«Гитара»</w:t>
            </w:r>
          </w:p>
        </w:tc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гитара</w:t>
            </w:r>
          </w:p>
        </w:tc>
        <w:tc>
          <w:tcPr>
            <w:tcW w:w="31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</w:t>
            </w:r>
          </w:p>
        </w:tc>
      </w:tr>
      <w:tr w:rsidR="008A593C" w:rsidRPr="00BC337D" w:rsidTr="001679B0"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фортепиано</w:t>
            </w:r>
          </w:p>
        </w:tc>
        <w:tc>
          <w:tcPr>
            <w:tcW w:w="31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</w:tr>
      <w:tr w:rsidR="008A593C" w:rsidRPr="00BC337D" w:rsidTr="001679B0"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«Баян»</w:t>
            </w:r>
          </w:p>
        </w:tc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баян</w:t>
            </w:r>
          </w:p>
        </w:tc>
        <w:tc>
          <w:tcPr>
            <w:tcW w:w="31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</w:t>
            </w:r>
          </w:p>
        </w:tc>
      </w:tr>
      <w:tr w:rsidR="008A593C" w:rsidRPr="00BC337D" w:rsidTr="001679B0"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«Чатхан»</w:t>
            </w:r>
          </w:p>
        </w:tc>
        <w:tc>
          <w:tcPr>
            <w:tcW w:w="3190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чатхан</w:t>
            </w:r>
          </w:p>
        </w:tc>
        <w:tc>
          <w:tcPr>
            <w:tcW w:w="3191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line="190" w:lineRule="atLeast"/>
              <w:ind w:firstLine="283"/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</w:t>
            </w:r>
          </w:p>
        </w:tc>
      </w:tr>
    </w:tbl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</w:p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  <w:r w:rsidRPr="00BC337D">
        <w:rPr>
          <w:sz w:val="26"/>
          <w:szCs w:val="26"/>
        </w:rPr>
        <w:t>Общие сведения о результатах успеваемости на 31.12.2018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Отделение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Общая численность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Качественная успеваемость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Абсолютная успеваемость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Фортепиано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87,8%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Гитара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86,4%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Баян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Вокал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84,4%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Азбука театра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87,9%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  <w:tr w:rsidR="008A593C" w:rsidRPr="00BC337D" w:rsidTr="001679B0">
        <w:tc>
          <w:tcPr>
            <w:tcW w:w="2392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ИТОГО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89,3%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A593C" w:rsidRPr="00BC337D" w:rsidRDefault="008A593C" w:rsidP="001679B0">
            <w:pPr>
              <w:contextualSpacing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100%</w:t>
            </w:r>
          </w:p>
        </w:tc>
      </w:tr>
    </w:tbl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  <w:lang w:eastAsia="en-US"/>
        </w:rPr>
        <w:t xml:space="preserve">В настоящее время МБОУ ДО «Копьевская РДШИ» </w:t>
      </w:r>
      <w:r w:rsidRPr="00BC337D">
        <w:rPr>
          <w:sz w:val="26"/>
          <w:szCs w:val="26"/>
        </w:rPr>
        <w:t xml:space="preserve">на бюджетной основе, </w:t>
      </w:r>
      <w:r w:rsidRPr="00BC337D">
        <w:rPr>
          <w:sz w:val="26"/>
          <w:szCs w:val="26"/>
          <w:lang w:eastAsia="en-US"/>
        </w:rPr>
        <w:t xml:space="preserve">  реализуются следующие </w:t>
      </w:r>
      <w:r w:rsidRPr="00BC337D">
        <w:rPr>
          <w:sz w:val="26"/>
          <w:szCs w:val="26"/>
        </w:rPr>
        <w:t>общеразвивающие программы:</w:t>
      </w:r>
    </w:p>
    <w:tbl>
      <w:tblPr>
        <w:tblStyle w:val="af"/>
        <w:tblpPr w:leftFromText="180" w:rightFromText="180" w:vertAnchor="text" w:horzAnchor="margin" w:tblpX="108" w:tblpY="166"/>
        <w:tblW w:w="9751" w:type="dxa"/>
        <w:tblLook w:val="04A0"/>
      </w:tblPr>
      <w:tblGrid>
        <w:gridCol w:w="483"/>
        <w:gridCol w:w="7142"/>
        <w:gridCol w:w="2126"/>
      </w:tblGrid>
      <w:tr w:rsidR="008A593C" w:rsidRPr="00BC337D" w:rsidTr="001679B0">
        <w:trPr>
          <w:trHeight w:val="274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Наименования   программы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Срок освоения</w:t>
            </w:r>
          </w:p>
        </w:tc>
      </w:tr>
      <w:tr w:rsidR="008A593C" w:rsidRPr="00BC337D" w:rsidTr="001679B0">
        <w:trPr>
          <w:trHeight w:val="551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 лет</w:t>
            </w:r>
          </w:p>
        </w:tc>
      </w:tr>
      <w:tr w:rsidR="008A593C" w:rsidRPr="00BC337D" w:rsidTr="001679B0">
        <w:trPr>
          <w:trHeight w:val="559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 лет</w:t>
            </w:r>
          </w:p>
        </w:tc>
      </w:tr>
      <w:tr w:rsidR="008A593C" w:rsidRPr="00BC337D" w:rsidTr="001679B0">
        <w:trPr>
          <w:trHeight w:val="553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музыкального искусства «Народные инструменты» (гитара, баян)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 года</w:t>
            </w:r>
          </w:p>
        </w:tc>
      </w:tr>
      <w:tr w:rsidR="008A593C" w:rsidRPr="00BC337D" w:rsidTr="001679B0">
        <w:trPr>
          <w:trHeight w:val="561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музыкального искусства «Эстрадный вокал»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 года</w:t>
            </w:r>
          </w:p>
        </w:tc>
      </w:tr>
      <w:tr w:rsidR="008A593C" w:rsidRPr="00BC337D" w:rsidTr="001679B0">
        <w:trPr>
          <w:trHeight w:val="555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театрального искусства «Азбука театра»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pStyle w:val="a4"/>
              <w:numPr>
                <w:ilvl w:val="0"/>
                <w:numId w:val="24"/>
              </w:numPr>
              <w:tabs>
                <w:tab w:val="left" w:pos="540"/>
              </w:tabs>
              <w:spacing w:after="0" w:line="240" w:lineRule="auto"/>
              <w:contextualSpacing w:val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года</w:t>
            </w:r>
          </w:p>
        </w:tc>
      </w:tr>
      <w:tr w:rsidR="008A593C" w:rsidRPr="00BC337D" w:rsidTr="001679B0">
        <w:trPr>
          <w:trHeight w:val="555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хореографического искусства «Хореографическое искусство»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tabs>
                <w:tab w:val="left" w:pos="540"/>
              </w:tabs>
              <w:ind w:left="36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3года</w:t>
            </w:r>
          </w:p>
        </w:tc>
      </w:tr>
      <w:tr w:rsidR="008A593C" w:rsidRPr="00BC337D" w:rsidTr="001679B0">
        <w:trPr>
          <w:trHeight w:val="555"/>
        </w:trPr>
        <w:tc>
          <w:tcPr>
            <w:tcW w:w="465" w:type="dxa"/>
          </w:tcPr>
          <w:p w:rsidR="008A593C" w:rsidRPr="00BC337D" w:rsidRDefault="008A593C" w:rsidP="001679B0">
            <w:pPr>
              <w:pStyle w:val="a4"/>
              <w:tabs>
                <w:tab w:val="left" w:pos="540"/>
              </w:tabs>
              <w:ind w:left="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</w:t>
            </w:r>
          </w:p>
        </w:tc>
        <w:tc>
          <w:tcPr>
            <w:tcW w:w="7158" w:type="dxa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Дополнительная общеразвивающая программа в области  хореографического искусства «Хореографическое искусство»</w:t>
            </w:r>
          </w:p>
        </w:tc>
        <w:tc>
          <w:tcPr>
            <w:tcW w:w="2128" w:type="dxa"/>
          </w:tcPr>
          <w:p w:rsidR="008A593C" w:rsidRPr="00BC337D" w:rsidRDefault="008A593C" w:rsidP="001679B0">
            <w:pPr>
              <w:tabs>
                <w:tab w:val="left" w:pos="540"/>
              </w:tabs>
              <w:ind w:left="360"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5лет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  <w:lang w:eastAsia="en-US"/>
        </w:rPr>
      </w:pPr>
      <w:r w:rsidRPr="00BC337D">
        <w:rPr>
          <w:sz w:val="26"/>
          <w:szCs w:val="26"/>
          <w:lang w:eastAsia="en-US"/>
        </w:rPr>
        <w:t xml:space="preserve">     Качественное освоение всех общеобразовательных программ обеспечивается грамотной работой всего педагогического коллектива и каждого преподавателя.      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Образовательных программ, реализуемых на платной основе в школе нет.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В 2018 году в ДШИ был открыт класс хореографии. С открытием данного направления деятельности возрос контингент обучающихся ДШИ. Данный вид деятельности пользуется спросом у населения поселка Копьево.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Учреждение за 2018 год выполнило все показатели по муниципальному заданию.   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Планомерно ведется концертно-просветительская работа, а также рекламно-информационная работа в СМИ, расширяется социальное  партнерство с учреждениями  района. В течение года  обучающиеся школы приняли участие в 28 мероприятиях, для различных категорий населения поселка.  </w:t>
      </w:r>
    </w:p>
    <w:p w:rsidR="008A593C" w:rsidRPr="00BC337D" w:rsidRDefault="008A593C" w:rsidP="008A593C">
      <w:pPr>
        <w:widowControl w:val="0"/>
        <w:contextualSpacing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Перспективы развития учреждения:</w:t>
      </w:r>
    </w:p>
    <w:p w:rsidR="008A593C" w:rsidRPr="00BC337D" w:rsidRDefault="008A593C" w:rsidP="008A593C">
      <w:pPr>
        <w:pStyle w:val="26"/>
        <w:ind w:left="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 Планируется продолжить работу над повышением качества содержания дополнительного образования посредством внедрения оптимальных форм, методов и технологий работы с учетом возраста воспитанников, их интересов и потребностей.</w:t>
      </w:r>
    </w:p>
    <w:p w:rsidR="008A593C" w:rsidRPr="00BC337D" w:rsidRDefault="008A593C" w:rsidP="008A593C">
      <w:pPr>
        <w:pStyle w:val="26"/>
        <w:ind w:left="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 Поиск новых технологий, позволяющих дополнительному образованию стать конкурентоспособной, интересной для детей и подростков  и востребованной ими.</w:t>
      </w:r>
    </w:p>
    <w:p w:rsidR="008A593C" w:rsidRPr="00BC337D" w:rsidRDefault="008A593C" w:rsidP="008A593C">
      <w:pPr>
        <w:shd w:val="clear" w:color="auto" w:fill="FFFFFF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      Продолжить работу по активизации участия преподавателей в конкурсах  методических работ, а также  в семинарах и  мастер-классах, по участию обучающихся и  в конкурсах, фестивалях, соревнованиях различного уровня.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</w:t>
      </w: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 xml:space="preserve">Социальное обслуживание на дому граждан </w:t>
      </w:r>
    </w:p>
    <w:p w:rsidR="008A593C" w:rsidRPr="00BC337D" w:rsidRDefault="008A593C" w:rsidP="008A593C">
      <w:pPr>
        <w:jc w:val="center"/>
        <w:rPr>
          <w:b/>
          <w:sz w:val="26"/>
          <w:szCs w:val="26"/>
          <w:u w:val="single"/>
        </w:rPr>
      </w:pPr>
      <w:r w:rsidRPr="00BC337D">
        <w:rPr>
          <w:b/>
          <w:sz w:val="26"/>
          <w:szCs w:val="26"/>
          <w:u w:val="single"/>
        </w:rPr>
        <w:t>на территории п. Копьево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5025"/>
        <w:gridCol w:w="1353"/>
        <w:gridCol w:w="1480"/>
        <w:gridCol w:w="1186"/>
      </w:tblGrid>
      <w:tr w:rsidR="008A593C" w:rsidRPr="00BC337D" w:rsidTr="001679B0">
        <w:tc>
          <w:tcPr>
            <w:tcW w:w="534" w:type="dxa"/>
            <w:vMerge w:val="restart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5386" w:type="dxa"/>
            <w:vMerge w:val="restart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     </w:t>
            </w:r>
          </w:p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       Показатели          </w:t>
            </w:r>
          </w:p>
        </w:tc>
        <w:tc>
          <w:tcPr>
            <w:tcW w:w="2977" w:type="dxa"/>
            <w:gridSpan w:val="2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</w:tc>
        <w:tc>
          <w:tcPr>
            <w:tcW w:w="1242" w:type="dxa"/>
            <w:vMerge w:val="restart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53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2017 г.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2018 г.</w:t>
            </w:r>
          </w:p>
        </w:tc>
        <w:tc>
          <w:tcPr>
            <w:tcW w:w="1242" w:type="dxa"/>
            <w:vMerge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</w:t>
            </w:r>
          </w:p>
        </w:tc>
        <w:tc>
          <w:tcPr>
            <w:tcW w:w="53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Количество обслуженных престарелых, инвалидов и других категорий граждан, оказавшихся в трудной жизненной </w:t>
            </w:r>
            <w:r w:rsidRPr="00BC337D">
              <w:rPr>
                <w:sz w:val="26"/>
                <w:szCs w:val="26"/>
              </w:rPr>
              <w:lastRenderedPageBreak/>
              <w:t>ситуации, в том числе:</w:t>
            </w: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34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31</w:t>
            </w: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91,2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УВОВ</w:t>
            </w: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 ИВОВ</w:t>
            </w: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вдов умерших УВОВ</w:t>
            </w: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200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 тружеников тыла</w:t>
            </w:r>
          </w:p>
        </w:tc>
        <w:tc>
          <w:tcPr>
            <w:tcW w:w="1418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0</w:t>
            </w:r>
          </w:p>
        </w:tc>
      </w:tr>
    </w:tbl>
    <w:p w:rsidR="008A593C" w:rsidRPr="00BC337D" w:rsidRDefault="008A593C" w:rsidP="008A593C">
      <w:pPr>
        <w:shd w:val="clear" w:color="auto" w:fill="FFFFFF"/>
        <w:contextualSpacing/>
        <w:jc w:val="both"/>
        <w:rPr>
          <w:sz w:val="26"/>
          <w:szCs w:val="26"/>
        </w:rPr>
      </w:pPr>
    </w:p>
    <w:p w:rsidR="008A593C" w:rsidRPr="00BC337D" w:rsidRDefault="008A593C" w:rsidP="008A593C">
      <w:pPr>
        <w:rPr>
          <w:sz w:val="26"/>
          <w:szCs w:val="26"/>
        </w:rPr>
      </w:pPr>
    </w:p>
    <w:p w:rsidR="008A593C" w:rsidRPr="00BC337D" w:rsidRDefault="008A593C" w:rsidP="008A593C">
      <w:pPr>
        <w:ind w:left="360"/>
        <w:jc w:val="both"/>
        <w:rPr>
          <w:sz w:val="26"/>
          <w:szCs w:val="26"/>
        </w:rPr>
      </w:pPr>
      <w:r w:rsidRPr="00BC337D">
        <w:rPr>
          <w:b/>
          <w:i/>
          <w:sz w:val="26"/>
          <w:szCs w:val="26"/>
          <w:u w:val="single"/>
        </w:rPr>
        <w:t>Органы опеки и попечительства</w:t>
      </w:r>
      <w:r w:rsidRPr="00BC337D">
        <w:rPr>
          <w:sz w:val="26"/>
          <w:szCs w:val="26"/>
        </w:rPr>
        <w:t xml:space="preserve"> осуществляют охрану прав  и законных интересов детей, в том числе детей-сирот, детей оставшихся без попечения родителей, и лиц из их числа.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718"/>
        <w:gridCol w:w="1560"/>
        <w:gridCol w:w="1548"/>
        <w:gridCol w:w="1223"/>
      </w:tblGrid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Показатели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 01.01.2018г.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 01.01.2019г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Многодетные семьи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53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82,8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в них детей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212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263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124,1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 том числе приемных (опекунских) многодетных семей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140,0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семей, взявших детей на воспитание в этом году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Общее количество приемных семей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30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93,7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детей – сирот и детей, оставшихся без попечения родителей, переданных на воспитание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9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225,0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</w:tcPr>
          <w:p w:rsidR="008A593C" w:rsidRPr="00BC337D" w:rsidRDefault="008A593C" w:rsidP="001679B0">
            <w:pPr>
              <w:widowControl w:val="0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неблагополучных семей, в т.ч:</w:t>
            </w:r>
          </w:p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детей, проживающих в этих семьях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13/30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16/26</w:t>
            </w:r>
          </w:p>
        </w:tc>
        <w:tc>
          <w:tcPr>
            <w:tcW w:w="1242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123/86,6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Из  таблицы видно, уменьшилось количество многодетных семей на 17,2%, но увеличилось   количество неблагополучных семей на 23%.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</w:p>
    <w:p w:rsidR="008A593C" w:rsidRPr="00BC337D" w:rsidRDefault="008A593C" w:rsidP="008A593C">
      <w:pPr>
        <w:pStyle w:val="a7"/>
        <w:ind w:right="49"/>
        <w:jc w:val="center"/>
        <w:rPr>
          <w:b/>
          <w:bCs/>
          <w:sz w:val="26"/>
          <w:szCs w:val="26"/>
          <w:u w:val="single"/>
        </w:rPr>
      </w:pPr>
      <w:r w:rsidRPr="00BC337D">
        <w:rPr>
          <w:b/>
          <w:bCs/>
          <w:sz w:val="26"/>
          <w:szCs w:val="26"/>
          <w:u w:val="single"/>
        </w:rPr>
        <w:t>КУЛЬТУРА</w:t>
      </w:r>
    </w:p>
    <w:p w:rsidR="008A593C" w:rsidRPr="00BC337D" w:rsidRDefault="008A593C" w:rsidP="008A593C">
      <w:pPr>
        <w:shd w:val="clear" w:color="auto" w:fill="FFFFFF"/>
        <w:spacing w:line="341" w:lineRule="atLeast"/>
        <w:ind w:firstLine="720"/>
        <w:jc w:val="both"/>
        <w:rPr>
          <w:b/>
          <w:color w:val="000000"/>
          <w:sz w:val="26"/>
          <w:szCs w:val="26"/>
        </w:rPr>
      </w:pPr>
      <w:r w:rsidRPr="00BC337D">
        <w:rPr>
          <w:sz w:val="26"/>
          <w:szCs w:val="26"/>
        </w:rPr>
        <w:t>Культурно-досуговую</w:t>
      </w:r>
      <w:r w:rsidRPr="00BC337D">
        <w:rPr>
          <w:color w:val="000000"/>
          <w:sz w:val="26"/>
          <w:szCs w:val="26"/>
        </w:rPr>
        <w:t xml:space="preserve"> деятельность в п. Копьево осуществляет </w:t>
      </w:r>
      <w:r w:rsidRPr="00BC337D">
        <w:rPr>
          <w:b/>
          <w:color w:val="000000"/>
          <w:sz w:val="26"/>
          <w:szCs w:val="26"/>
        </w:rPr>
        <w:t>МБУ «Копьевский Дом культуры».</w:t>
      </w:r>
    </w:p>
    <w:p w:rsidR="008A593C" w:rsidRPr="00BC337D" w:rsidRDefault="008A593C" w:rsidP="008A593C">
      <w:pPr>
        <w:pStyle w:val="a4"/>
        <w:spacing w:after="160" w:line="259" w:lineRule="auto"/>
        <w:ind w:left="567"/>
        <w:rPr>
          <w:b/>
          <w:i/>
          <w:sz w:val="26"/>
          <w:szCs w:val="26"/>
        </w:rPr>
      </w:pPr>
      <w:r w:rsidRPr="00BC337D">
        <w:rPr>
          <w:b/>
          <w:i/>
          <w:sz w:val="26"/>
          <w:szCs w:val="26"/>
        </w:rPr>
        <w:t xml:space="preserve">                                    </w:t>
      </w:r>
    </w:p>
    <w:p w:rsidR="008A593C" w:rsidRPr="00BC337D" w:rsidRDefault="008A593C" w:rsidP="008A593C">
      <w:pPr>
        <w:pStyle w:val="a4"/>
        <w:spacing w:after="160" w:line="259" w:lineRule="auto"/>
        <w:ind w:left="567"/>
        <w:jc w:val="center"/>
        <w:rPr>
          <w:i/>
          <w:sz w:val="26"/>
          <w:szCs w:val="26"/>
        </w:rPr>
      </w:pPr>
      <w:r w:rsidRPr="00BC337D">
        <w:rPr>
          <w:b/>
          <w:i/>
          <w:sz w:val="26"/>
          <w:szCs w:val="26"/>
        </w:rPr>
        <w:t>Культурно-досуговая деятельность</w:t>
      </w:r>
      <w:r w:rsidRPr="00BC337D">
        <w:rPr>
          <w:i/>
          <w:sz w:val="26"/>
          <w:szCs w:val="26"/>
        </w:rPr>
        <w:t>:</w:t>
      </w:r>
    </w:p>
    <w:p w:rsidR="008A593C" w:rsidRPr="00BC337D" w:rsidRDefault="008A593C" w:rsidP="008A593C">
      <w:pPr>
        <w:pStyle w:val="a4"/>
        <w:shd w:val="clear" w:color="auto" w:fill="FFFFFF"/>
        <w:ind w:left="0" w:firstLine="720"/>
        <w:jc w:val="both"/>
        <w:rPr>
          <w:sz w:val="26"/>
          <w:szCs w:val="26"/>
        </w:rPr>
      </w:pPr>
      <w:r w:rsidRPr="00BC337D">
        <w:rPr>
          <w:b/>
          <w:sz w:val="26"/>
          <w:szCs w:val="26"/>
        </w:rPr>
        <w:t>1. Цикл культурно</w:t>
      </w:r>
      <w:r w:rsidRPr="00BC337D">
        <w:rPr>
          <w:sz w:val="26"/>
          <w:szCs w:val="26"/>
        </w:rPr>
        <w:t>-</w:t>
      </w:r>
      <w:r w:rsidRPr="00BC337D">
        <w:rPr>
          <w:b/>
          <w:sz w:val="26"/>
          <w:szCs w:val="26"/>
        </w:rPr>
        <w:t>досуговых мероприятий:</w:t>
      </w:r>
      <w:r w:rsidRPr="00BC337D">
        <w:rPr>
          <w:sz w:val="26"/>
          <w:szCs w:val="26"/>
        </w:rPr>
        <w:t xml:space="preserve"> За отчетный период было проведено </w:t>
      </w:r>
      <w:r w:rsidRPr="00BC337D">
        <w:rPr>
          <w:b/>
          <w:sz w:val="26"/>
          <w:szCs w:val="26"/>
        </w:rPr>
        <w:t xml:space="preserve">220 </w:t>
      </w:r>
      <w:r w:rsidRPr="00BC337D">
        <w:rPr>
          <w:sz w:val="26"/>
          <w:szCs w:val="26"/>
        </w:rPr>
        <w:t xml:space="preserve">мероприятий, на которых присутствовало </w:t>
      </w:r>
      <w:r w:rsidRPr="00BC337D">
        <w:rPr>
          <w:b/>
          <w:sz w:val="26"/>
          <w:szCs w:val="26"/>
        </w:rPr>
        <w:t>26686</w:t>
      </w:r>
      <w:r w:rsidRPr="00BC337D">
        <w:rPr>
          <w:sz w:val="26"/>
          <w:szCs w:val="26"/>
        </w:rPr>
        <w:t xml:space="preserve"> человек. В т. ч. на </w:t>
      </w:r>
      <w:r w:rsidRPr="00BC337D">
        <w:rPr>
          <w:b/>
          <w:sz w:val="26"/>
          <w:szCs w:val="26"/>
        </w:rPr>
        <w:t>17</w:t>
      </w:r>
      <w:r w:rsidRPr="00BC337D">
        <w:rPr>
          <w:sz w:val="26"/>
          <w:szCs w:val="26"/>
        </w:rPr>
        <w:t xml:space="preserve"> платных мероприятиях присутствовало</w:t>
      </w:r>
      <w:r w:rsidRPr="00BC337D">
        <w:rPr>
          <w:b/>
          <w:sz w:val="26"/>
          <w:szCs w:val="26"/>
        </w:rPr>
        <w:t xml:space="preserve"> 1051</w:t>
      </w:r>
      <w:r w:rsidRPr="00BC337D">
        <w:rPr>
          <w:sz w:val="26"/>
          <w:szCs w:val="26"/>
        </w:rPr>
        <w:t xml:space="preserve"> человек. Уменьшение мероприятий в сравнении с прошлым годом произошло, в связи с тем, что в «Копьевском ДК» проводился ремонт зрительного зала и фойе.</w:t>
      </w:r>
    </w:p>
    <w:p w:rsidR="008A593C" w:rsidRPr="00BC337D" w:rsidRDefault="008A593C" w:rsidP="008A593C">
      <w:pPr>
        <w:pStyle w:val="a4"/>
        <w:ind w:left="-142"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За 12 месяцев было проведено</w:t>
      </w:r>
      <w:r w:rsidRPr="00BC337D">
        <w:rPr>
          <w:b/>
          <w:sz w:val="26"/>
          <w:szCs w:val="26"/>
        </w:rPr>
        <w:t xml:space="preserve"> 35</w:t>
      </w:r>
      <w:r w:rsidRPr="00BC337D">
        <w:rPr>
          <w:sz w:val="26"/>
          <w:szCs w:val="26"/>
        </w:rPr>
        <w:t xml:space="preserve"> мероприятий для детей, для молодёжи </w:t>
      </w:r>
      <w:r w:rsidRPr="00BC337D">
        <w:rPr>
          <w:b/>
          <w:sz w:val="26"/>
          <w:szCs w:val="26"/>
        </w:rPr>
        <w:t>59</w:t>
      </w:r>
      <w:r w:rsidRPr="00BC337D">
        <w:rPr>
          <w:sz w:val="26"/>
          <w:szCs w:val="26"/>
        </w:rPr>
        <w:t xml:space="preserve">, для старшего поколения </w:t>
      </w:r>
      <w:r w:rsidRPr="00BC337D">
        <w:rPr>
          <w:b/>
          <w:sz w:val="26"/>
          <w:szCs w:val="26"/>
        </w:rPr>
        <w:t>20</w:t>
      </w:r>
      <w:r w:rsidRPr="00BC337D">
        <w:rPr>
          <w:sz w:val="26"/>
          <w:szCs w:val="26"/>
        </w:rPr>
        <w:t xml:space="preserve">. Средняя посещаемость </w:t>
      </w:r>
      <w:r w:rsidRPr="00BC337D">
        <w:rPr>
          <w:b/>
          <w:sz w:val="26"/>
          <w:szCs w:val="26"/>
        </w:rPr>
        <w:t>121 человек</w:t>
      </w:r>
      <w:r w:rsidRPr="00BC337D">
        <w:rPr>
          <w:sz w:val="26"/>
          <w:szCs w:val="26"/>
        </w:rPr>
        <w:t xml:space="preserve">, на  платных – </w:t>
      </w:r>
      <w:r w:rsidRPr="00BC337D">
        <w:rPr>
          <w:b/>
          <w:sz w:val="26"/>
          <w:szCs w:val="26"/>
        </w:rPr>
        <w:t>62 человека.</w:t>
      </w:r>
    </w:p>
    <w:p w:rsidR="008A593C" w:rsidRPr="00BC337D" w:rsidRDefault="008A593C" w:rsidP="008A593C">
      <w:pPr>
        <w:pStyle w:val="a4"/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BC337D">
        <w:rPr>
          <w:sz w:val="26"/>
          <w:szCs w:val="26"/>
        </w:rPr>
        <w:lastRenderedPageBreak/>
        <w:t xml:space="preserve">На базе Копьевского Дома культуры работают </w:t>
      </w:r>
      <w:r w:rsidRPr="00BC337D">
        <w:rPr>
          <w:b/>
          <w:sz w:val="26"/>
          <w:szCs w:val="26"/>
        </w:rPr>
        <w:t>24</w:t>
      </w:r>
      <w:r w:rsidRPr="00BC337D">
        <w:rPr>
          <w:b/>
          <w:bCs/>
          <w:sz w:val="26"/>
          <w:szCs w:val="26"/>
        </w:rPr>
        <w:t> </w:t>
      </w:r>
      <w:r w:rsidRPr="00BC337D">
        <w:rPr>
          <w:sz w:val="26"/>
          <w:szCs w:val="26"/>
        </w:rPr>
        <w:t>клубное формирование, в которых занимается </w:t>
      </w:r>
      <w:r w:rsidRPr="00BC337D">
        <w:rPr>
          <w:b/>
          <w:sz w:val="26"/>
          <w:szCs w:val="26"/>
        </w:rPr>
        <w:t>230</w:t>
      </w:r>
      <w:r w:rsidRPr="00BC337D">
        <w:rPr>
          <w:sz w:val="26"/>
          <w:szCs w:val="26"/>
        </w:rPr>
        <w:t> человек</w:t>
      </w:r>
    </w:p>
    <w:tbl>
      <w:tblPr>
        <w:tblStyle w:val="af"/>
        <w:tblW w:w="9781" w:type="dxa"/>
        <w:tblInd w:w="-34" w:type="dxa"/>
        <w:tblLayout w:type="fixed"/>
        <w:tblLook w:val="04A0"/>
      </w:tblPr>
      <w:tblGrid>
        <w:gridCol w:w="1560"/>
        <w:gridCol w:w="992"/>
        <w:gridCol w:w="1276"/>
        <w:gridCol w:w="1417"/>
        <w:gridCol w:w="1560"/>
        <w:gridCol w:w="1417"/>
        <w:gridCol w:w="1559"/>
      </w:tblGrid>
      <w:tr w:rsidR="008A593C" w:rsidRPr="00BC337D" w:rsidTr="001679B0">
        <w:trPr>
          <w:trHeight w:val="447"/>
        </w:trPr>
        <w:tc>
          <w:tcPr>
            <w:tcW w:w="1560" w:type="dxa"/>
            <w:vMerge w:val="restart"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8221" w:type="dxa"/>
            <w:gridSpan w:val="6"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мероприятий/посещение</w:t>
            </w:r>
          </w:p>
        </w:tc>
      </w:tr>
      <w:tr w:rsidR="008A593C" w:rsidRPr="00BC337D" w:rsidTr="001679B0">
        <w:trPr>
          <w:trHeight w:val="568"/>
        </w:trPr>
        <w:tc>
          <w:tcPr>
            <w:tcW w:w="1560" w:type="dxa"/>
            <w:vMerge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Год добровольца и волонтера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 w:firstLine="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10-летие детства в России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73 годовщина Победы в ВОВ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Патриоти</w:t>
            </w:r>
          </w:p>
          <w:p w:rsidR="008A593C" w:rsidRPr="00BC337D" w:rsidRDefault="008A593C" w:rsidP="001679B0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ческие всего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tabs>
                <w:tab w:val="left" w:pos="1876"/>
              </w:tabs>
              <w:spacing w:after="120" w:line="240" w:lineRule="atLeast"/>
              <w:ind w:left="-108" w:firstLine="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Антинаркотические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Профилактика правонарушений</w:t>
            </w:r>
          </w:p>
        </w:tc>
      </w:tr>
      <w:tr w:rsidR="008A593C" w:rsidRPr="00BC337D" w:rsidTr="001679B0">
        <w:trPr>
          <w:trHeight w:val="363"/>
        </w:trPr>
        <w:tc>
          <w:tcPr>
            <w:tcW w:w="1560" w:type="dxa"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«Копьевский ДК»</w:t>
            </w:r>
          </w:p>
        </w:tc>
        <w:tc>
          <w:tcPr>
            <w:tcW w:w="992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3/ 2511</w:t>
            </w:r>
          </w:p>
        </w:tc>
        <w:tc>
          <w:tcPr>
            <w:tcW w:w="1276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 w:firstLine="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31/1971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spacing w:after="120" w:line="240" w:lineRule="atLeast"/>
              <w:ind w:left="-108"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11/ 3683</w:t>
            </w:r>
          </w:p>
        </w:tc>
        <w:tc>
          <w:tcPr>
            <w:tcW w:w="1560" w:type="dxa"/>
          </w:tcPr>
          <w:p w:rsidR="008A593C" w:rsidRPr="00BC337D" w:rsidRDefault="008A593C" w:rsidP="001679B0">
            <w:pPr>
              <w:spacing w:after="120" w:line="240" w:lineRule="atLeast"/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13/ 3776</w:t>
            </w:r>
          </w:p>
        </w:tc>
        <w:tc>
          <w:tcPr>
            <w:tcW w:w="1417" w:type="dxa"/>
          </w:tcPr>
          <w:p w:rsidR="008A593C" w:rsidRPr="00BC337D" w:rsidRDefault="008A593C" w:rsidP="001679B0">
            <w:pPr>
              <w:tabs>
                <w:tab w:val="left" w:pos="1876"/>
              </w:tabs>
              <w:spacing w:after="120" w:line="240" w:lineRule="atLeast"/>
              <w:ind w:left="-108" w:firstLine="108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68/558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spacing w:after="120" w:line="240" w:lineRule="atLeast"/>
              <w:contextualSpacing/>
              <w:mirrorIndents/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31/ 1369</w:t>
            </w:r>
          </w:p>
        </w:tc>
      </w:tr>
    </w:tbl>
    <w:p w:rsidR="008A593C" w:rsidRPr="00BC337D" w:rsidRDefault="008A593C" w:rsidP="008A593C">
      <w:pPr>
        <w:pStyle w:val="a4"/>
        <w:tabs>
          <w:tab w:val="left" w:pos="3883"/>
        </w:tabs>
        <w:ind w:left="0" w:firstLine="720"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Организация детского досуга</w:t>
      </w:r>
    </w:p>
    <w:p w:rsidR="008A593C" w:rsidRPr="00BC337D" w:rsidRDefault="008A593C" w:rsidP="008A593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C337D">
        <w:rPr>
          <w:sz w:val="26"/>
          <w:szCs w:val="26"/>
        </w:rPr>
        <w:t xml:space="preserve">На территории поселка Копьево проживет </w:t>
      </w:r>
      <w:r w:rsidRPr="00BC337D">
        <w:rPr>
          <w:b/>
          <w:sz w:val="26"/>
          <w:szCs w:val="26"/>
        </w:rPr>
        <w:t>585</w:t>
      </w:r>
      <w:r w:rsidRPr="00BC337D">
        <w:rPr>
          <w:sz w:val="26"/>
          <w:szCs w:val="26"/>
        </w:rPr>
        <w:t xml:space="preserve"> детей и подростков в возрасте от 7 до 18 лет. </w:t>
      </w:r>
      <w:r w:rsidRPr="00BC337D">
        <w:rPr>
          <w:color w:val="000000"/>
          <w:sz w:val="26"/>
          <w:szCs w:val="26"/>
        </w:rPr>
        <w:t>На базе Дома культуры работают  </w:t>
      </w:r>
      <w:r w:rsidRPr="00BC337D">
        <w:rPr>
          <w:b/>
          <w:bCs/>
          <w:color w:val="365F91" w:themeColor="accent1" w:themeShade="BF"/>
          <w:sz w:val="26"/>
          <w:szCs w:val="26"/>
        </w:rPr>
        <w:t>8</w:t>
      </w:r>
      <w:r w:rsidRPr="00BC337D">
        <w:rPr>
          <w:color w:val="000000"/>
          <w:sz w:val="26"/>
          <w:szCs w:val="26"/>
        </w:rPr>
        <w:t> кружков для детей до 14 лет. В них занимается </w:t>
      </w:r>
      <w:r w:rsidRPr="00BC337D">
        <w:rPr>
          <w:b/>
          <w:bCs/>
          <w:color w:val="000000"/>
          <w:sz w:val="26"/>
          <w:szCs w:val="26"/>
        </w:rPr>
        <w:t>79</w:t>
      </w:r>
      <w:r w:rsidRPr="00BC337D">
        <w:rPr>
          <w:color w:val="000000"/>
          <w:sz w:val="26"/>
          <w:szCs w:val="26"/>
        </w:rPr>
        <w:t> человек.</w:t>
      </w:r>
    </w:p>
    <w:p w:rsidR="008A593C" w:rsidRPr="00BC337D" w:rsidRDefault="008A593C" w:rsidP="008A593C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tbl>
      <w:tblPr>
        <w:tblStyle w:val="af"/>
        <w:tblW w:w="9379" w:type="dxa"/>
        <w:tblInd w:w="108" w:type="dxa"/>
        <w:tblLook w:val="04A0"/>
      </w:tblPr>
      <w:tblGrid>
        <w:gridCol w:w="567"/>
        <w:gridCol w:w="2194"/>
        <w:gridCol w:w="2650"/>
        <w:gridCol w:w="1655"/>
        <w:gridCol w:w="2313"/>
      </w:tblGrid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 п</w:t>
            </w:r>
            <w:r w:rsidRPr="00BC337D">
              <w:rPr>
                <w:sz w:val="26"/>
                <w:szCs w:val="26"/>
                <w:lang w:val="en-US"/>
              </w:rPr>
              <w:t>/</w:t>
            </w:r>
            <w:r w:rsidRPr="00BC337D">
              <w:rPr>
                <w:sz w:val="26"/>
                <w:szCs w:val="26"/>
              </w:rPr>
              <w:t>п</w:t>
            </w:r>
          </w:p>
        </w:tc>
        <w:tc>
          <w:tcPr>
            <w:tcW w:w="219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Число  клубных формирований для детей и подростков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Жанровая направленность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«Нотки»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Вокал 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2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«Мастерская чудес»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ДПИ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«Экспромт»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Художественное слово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«ПОЗИТИ</w:t>
            </w:r>
            <w:r w:rsidRPr="00BC337D">
              <w:rPr>
                <w:sz w:val="26"/>
                <w:szCs w:val="26"/>
                <w:lang w:val="en-US"/>
              </w:rPr>
              <w:t>FF</w:t>
            </w:r>
            <w:r w:rsidRPr="00BC337D">
              <w:rPr>
                <w:sz w:val="26"/>
                <w:szCs w:val="26"/>
              </w:rPr>
              <w:t>»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Волонтеры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5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Хоккей с мячом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Спорт 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Футбол 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Спорт 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7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Футбол 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Спорт 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</w:t>
            </w:r>
          </w:p>
        </w:tc>
        <w:tc>
          <w:tcPr>
            <w:tcW w:w="2194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Настольный теннис </w:t>
            </w: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8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Спорт </w:t>
            </w:r>
          </w:p>
        </w:tc>
      </w:tr>
      <w:tr w:rsidR="008A593C" w:rsidRPr="00BC337D" w:rsidTr="001679B0">
        <w:tc>
          <w:tcPr>
            <w:tcW w:w="567" w:type="dxa"/>
          </w:tcPr>
          <w:p w:rsidR="008A593C" w:rsidRPr="00BC337D" w:rsidRDefault="008A593C" w:rsidP="001679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94" w:type="dxa"/>
          </w:tcPr>
          <w:p w:rsidR="008A593C" w:rsidRPr="00BC337D" w:rsidRDefault="008A593C" w:rsidP="001679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650" w:type="dxa"/>
          </w:tcPr>
          <w:p w:rsidR="008A593C" w:rsidRPr="00BC337D" w:rsidRDefault="008A593C" w:rsidP="001679B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655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color w:val="365F91" w:themeColor="accent1" w:themeShade="BF"/>
                <w:sz w:val="26"/>
                <w:szCs w:val="26"/>
              </w:rPr>
              <w:t>8</w:t>
            </w:r>
            <w:r w:rsidRPr="00BC337D">
              <w:rPr>
                <w:b/>
                <w:sz w:val="26"/>
                <w:szCs w:val="26"/>
              </w:rPr>
              <w:t>/79</w:t>
            </w:r>
          </w:p>
        </w:tc>
        <w:tc>
          <w:tcPr>
            <w:tcW w:w="2313" w:type="dxa"/>
          </w:tcPr>
          <w:p w:rsidR="008A593C" w:rsidRPr="00BC337D" w:rsidRDefault="008A593C" w:rsidP="001679B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shd w:val="clear" w:color="auto" w:fill="FFFFFF"/>
        <w:tabs>
          <w:tab w:val="left" w:pos="0"/>
          <w:tab w:val="left" w:pos="9658"/>
        </w:tabs>
        <w:ind w:firstLine="709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ind w:firstLine="709"/>
        <w:jc w:val="both"/>
        <w:rPr>
          <w:color w:val="FF0000"/>
          <w:sz w:val="26"/>
          <w:szCs w:val="26"/>
        </w:rPr>
      </w:pPr>
      <w:r w:rsidRPr="00BC337D">
        <w:rPr>
          <w:sz w:val="26"/>
          <w:szCs w:val="26"/>
        </w:rPr>
        <w:t xml:space="preserve">Воспитанники клубных формирований КДК  имеют хороший уровень подготовки и  не раз доказывали это дипломами конкурсов районного и  республиканского уровня. </w:t>
      </w:r>
    </w:p>
    <w:p w:rsidR="008A593C" w:rsidRPr="00BC337D" w:rsidRDefault="008A593C" w:rsidP="008A593C">
      <w:pPr>
        <w:shd w:val="clear" w:color="auto" w:fill="FFFFFF"/>
        <w:ind w:firstLine="709"/>
        <w:jc w:val="both"/>
        <w:rPr>
          <w:sz w:val="26"/>
          <w:szCs w:val="26"/>
        </w:rPr>
      </w:pPr>
      <w:r w:rsidRPr="00BC337D">
        <w:rPr>
          <w:color w:val="000000"/>
          <w:sz w:val="26"/>
          <w:szCs w:val="26"/>
        </w:rPr>
        <w:t xml:space="preserve">В течение года для данной категории было </w:t>
      </w:r>
      <w:r w:rsidRPr="00BC337D">
        <w:rPr>
          <w:sz w:val="26"/>
          <w:szCs w:val="26"/>
        </w:rPr>
        <w:t>проведено </w:t>
      </w:r>
      <w:r w:rsidRPr="00BC337D">
        <w:rPr>
          <w:b/>
          <w:bCs/>
          <w:sz w:val="26"/>
          <w:szCs w:val="26"/>
        </w:rPr>
        <w:t xml:space="preserve">35 </w:t>
      </w:r>
      <w:r w:rsidRPr="00BC337D">
        <w:rPr>
          <w:sz w:val="26"/>
          <w:szCs w:val="26"/>
        </w:rPr>
        <w:t>мероприятий, на которых присутствовало</w:t>
      </w:r>
      <w:r w:rsidRPr="00BC337D">
        <w:rPr>
          <w:b/>
          <w:bCs/>
          <w:sz w:val="26"/>
          <w:szCs w:val="26"/>
        </w:rPr>
        <w:t xml:space="preserve"> 2226 </w:t>
      </w:r>
      <w:r w:rsidRPr="00BC337D">
        <w:rPr>
          <w:sz w:val="26"/>
          <w:szCs w:val="26"/>
        </w:rPr>
        <w:t> человек.</w:t>
      </w:r>
    </w:p>
    <w:p w:rsidR="008A593C" w:rsidRPr="00BC337D" w:rsidRDefault="008A593C" w:rsidP="008A593C">
      <w:pPr>
        <w:pStyle w:val="a4"/>
        <w:ind w:left="1800"/>
        <w:jc w:val="both"/>
        <w:rPr>
          <w:b/>
          <w:spacing w:val="-1"/>
          <w:sz w:val="26"/>
          <w:szCs w:val="26"/>
        </w:rPr>
      </w:pPr>
      <w:r w:rsidRPr="00BC337D">
        <w:rPr>
          <w:b/>
          <w:spacing w:val="-1"/>
          <w:sz w:val="26"/>
          <w:szCs w:val="26"/>
        </w:rPr>
        <w:t>Организация молодежного досуга</w:t>
      </w: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 xml:space="preserve">На базе дома культуры для молодёжи работают </w:t>
      </w:r>
      <w:r w:rsidRPr="00BC337D">
        <w:rPr>
          <w:b/>
          <w:spacing w:val="-1"/>
          <w:sz w:val="26"/>
          <w:szCs w:val="26"/>
        </w:rPr>
        <w:t>5</w:t>
      </w:r>
      <w:r w:rsidRPr="00BC337D">
        <w:rPr>
          <w:spacing w:val="-1"/>
          <w:sz w:val="26"/>
          <w:szCs w:val="26"/>
        </w:rPr>
        <w:t xml:space="preserve"> кружков и клубных формирований и спортивных секций, в которых занимается </w:t>
      </w:r>
      <w:r w:rsidRPr="00BC337D">
        <w:rPr>
          <w:b/>
          <w:spacing w:val="-1"/>
          <w:sz w:val="26"/>
          <w:szCs w:val="26"/>
        </w:rPr>
        <w:t>44</w:t>
      </w:r>
      <w:r w:rsidRPr="00BC337D">
        <w:rPr>
          <w:spacing w:val="-1"/>
          <w:sz w:val="26"/>
          <w:szCs w:val="26"/>
        </w:rPr>
        <w:t xml:space="preserve"> человека. </w:t>
      </w: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</w:p>
    <w:tbl>
      <w:tblPr>
        <w:tblStyle w:val="af"/>
        <w:tblW w:w="9606" w:type="dxa"/>
        <w:tblLook w:val="04A0"/>
      </w:tblPr>
      <w:tblGrid>
        <w:gridCol w:w="2547"/>
        <w:gridCol w:w="2835"/>
        <w:gridCol w:w="1701"/>
        <w:gridCol w:w="2523"/>
      </w:tblGrid>
      <w:tr w:rsidR="008A593C" w:rsidRPr="00BC337D" w:rsidTr="001679B0">
        <w:tc>
          <w:tcPr>
            <w:tcW w:w="2547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клубных формирований для молодежи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Жанровая направленность</w:t>
            </w:r>
          </w:p>
        </w:tc>
      </w:tr>
      <w:tr w:rsidR="008A593C" w:rsidRPr="00BC337D" w:rsidTr="001679B0">
        <w:tc>
          <w:tcPr>
            <w:tcW w:w="2547" w:type="dxa"/>
            <w:vMerge w:val="restart"/>
            <w:vAlign w:val="center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Гр. «Вариант»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Вокал </w:t>
            </w:r>
          </w:p>
        </w:tc>
      </w:tr>
      <w:tr w:rsidR="008A593C" w:rsidRPr="00BC337D" w:rsidTr="001679B0">
        <w:tc>
          <w:tcPr>
            <w:tcW w:w="2547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«Дети Чулыма»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Театр</w:t>
            </w:r>
          </w:p>
        </w:tc>
      </w:tr>
      <w:tr w:rsidR="008A593C" w:rsidRPr="00BC337D" w:rsidTr="001679B0">
        <w:tc>
          <w:tcPr>
            <w:tcW w:w="2547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КВН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14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Театр </w:t>
            </w:r>
            <w:r w:rsidRPr="00BC337D">
              <w:rPr>
                <w:sz w:val="26"/>
                <w:szCs w:val="26"/>
              </w:rPr>
              <w:lastRenderedPageBreak/>
              <w:t xml:space="preserve">представления </w:t>
            </w:r>
          </w:p>
        </w:tc>
      </w:tr>
      <w:tr w:rsidR="008A593C" w:rsidRPr="00BC337D" w:rsidTr="001679B0">
        <w:tc>
          <w:tcPr>
            <w:tcW w:w="2547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Хоккей с мячом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6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Спорт </w:t>
            </w:r>
          </w:p>
        </w:tc>
      </w:tr>
      <w:tr w:rsidR="008A593C" w:rsidRPr="00BC337D" w:rsidTr="001679B0">
        <w:tc>
          <w:tcPr>
            <w:tcW w:w="2547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Большой теннис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Спорт </w:t>
            </w:r>
          </w:p>
        </w:tc>
      </w:tr>
      <w:tr w:rsidR="008A593C" w:rsidRPr="00BC337D" w:rsidTr="001679B0">
        <w:tc>
          <w:tcPr>
            <w:tcW w:w="2547" w:type="dxa"/>
            <w:vMerge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  <w:tr w:rsidR="008A593C" w:rsidRPr="00BC337D" w:rsidTr="001679B0">
        <w:tc>
          <w:tcPr>
            <w:tcW w:w="2547" w:type="dxa"/>
          </w:tcPr>
          <w:p w:rsidR="008A593C" w:rsidRPr="00BC337D" w:rsidRDefault="008A593C" w:rsidP="001679B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44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ind w:left="-142"/>
        <w:jc w:val="both"/>
        <w:rPr>
          <w:b/>
          <w:spacing w:val="-1"/>
          <w:sz w:val="26"/>
          <w:szCs w:val="26"/>
        </w:rPr>
      </w:pP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 xml:space="preserve"> Для  организации досуга  молодежи  разрабатываются  планы проведения игровых, танцевальных, конкурсных, познавательных программ, вечеров  отдыха.</w:t>
      </w: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>Работая с молодёжной аудиторией, мы придерживаемся не только развлекательного направления в работе, но и стараемся развивать у лиц данной категории  духовно-нравственные качества, чувства патриотизма и ответственности за самого себя и своих товарищей.</w:t>
      </w: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 xml:space="preserve">Всего было проведено </w:t>
      </w:r>
      <w:r w:rsidRPr="00BC337D">
        <w:rPr>
          <w:b/>
          <w:spacing w:val="-1"/>
          <w:sz w:val="26"/>
          <w:szCs w:val="26"/>
        </w:rPr>
        <w:t>59</w:t>
      </w:r>
      <w:r w:rsidRPr="00BC337D">
        <w:rPr>
          <w:spacing w:val="-1"/>
          <w:sz w:val="26"/>
          <w:szCs w:val="26"/>
        </w:rPr>
        <w:t xml:space="preserve"> мероприятий, на которых присутствовало </w:t>
      </w:r>
      <w:r w:rsidRPr="00BC337D">
        <w:rPr>
          <w:b/>
          <w:spacing w:val="-1"/>
          <w:sz w:val="26"/>
          <w:szCs w:val="26"/>
        </w:rPr>
        <w:t xml:space="preserve">2854  </w:t>
      </w:r>
      <w:r w:rsidRPr="00BC337D">
        <w:rPr>
          <w:spacing w:val="-1"/>
          <w:sz w:val="26"/>
          <w:szCs w:val="26"/>
        </w:rPr>
        <w:t xml:space="preserve">человека. Для молодежи проводились:  Акции антинаркотической направленности, спартакиада, дискотеки. </w:t>
      </w:r>
    </w:p>
    <w:p w:rsidR="008A593C" w:rsidRPr="00BC337D" w:rsidRDefault="008A593C" w:rsidP="008A593C">
      <w:pPr>
        <w:pStyle w:val="a4"/>
        <w:ind w:left="-142"/>
        <w:jc w:val="both"/>
        <w:rPr>
          <w:b/>
          <w:spacing w:val="-1"/>
          <w:sz w:val="26"/>
          <w:szCs w:val="26"/>
        </w:rPr>
      </w:pPr>
    </w:p>
    <w:p w:rsidR="008A593C" w:rsidRPr="00BC337D" w:rsidRDefault="008A593C" w:rsidP="008A593C">
      <w:pPr>
        <w:pStyle w:val="a4"/>
        <w:ind w:left="-142"/>
        <w:jc w:val="center"/>
        <w:rPr>
          <w:sz w:val="26"/>
          <w:szCs w:val="26"/>
        </w:rPr>
      </w:pPr>
      <w:r w:rsidRPr="00BC337D">
        <w:rPr>
          <w:b/>
          <w:spacing w:val="-1"/>
          <w:sz w:val="26"/>
          <w:szCs w:val="26"/>
        </w:rPr>
        <w:t>Организация досуга людей старшего поколения</w:t>
      </w:r>
    </w:p>
    <w:p w:rsidR="008A593C" w:rsidRPr="00BC337D" w:rsidRDefault="008A593C" w:rsidP="008A593C">
      <w:pPr>
        <w:pStyle w:val="a4"/>
        <w:ind w:left="-142" w:firstLine="85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Пожилые жители поселения – пенсионеры, ветераны труда и труженики тыла предпочитают, как правило, народные праздники, тематические концерты, посиделки, огоньки. И в первом полугодии для людей старшей возрастной категории были проведены следующие мероприятия:  «Старый новый год» голубой огонек для людей пенсионного возраста.</w:t>
      </w:r>
    </w:p>
    <w:p w:rsidR="008A593C" w:rsidRPr="00BC337D" w:rsidRDefault="008A593C" w:rsidP="008A593C">
      <w:pPr>
        <w:shd w:val="clear" w:color="auto" w:fill="FFFFFF"/>
        <w:tabs>
          <w:tab w:val="left" w:pos="-142"/>
          <w:tab w:val="left" w:pos="567"/>
        </w:tabs>
        <w:ind w:left="-142"/>
        <w:jc w:val="both"/>
        <w:rPr>
          <w:spacing w:val="-1"/>
          <w:sz w:val="26"/>
          <w:szCs w:val="26"/>
        </w:rPr>
      </w:pPr>
      <w:r w:rsidRPr="00BC337D">
        <w:rPr>
          <w:sz w:val="26"/>
          <w:szCs w:val="26"/>
        </w:rPr>
        <w:tab/>
        <w:t xml:space="preserve">В марте месяце в КДК проводился праздник «Проводы зимы»,  где участвовал хор «Березонька». Хор много ездит с гастрольными концертами по району и за ее пределами. </w:t>
      </w:r>
      <w:r w:rsidRPr="00BC337D">
        <w:rPr>
          <w:spacing w:val="-1"/>
          <w:sz w:val="26"/>
          <w:szCs w:val="26"/>
        </w:rPr>
        <w:t>Репертуар хора «Березонька» очень разнообразный, они дают концерты по району, Красноярскому краю, Ширинскому району. Очень тепло и доброжелательно встречает наш хор  отдыхающие курорта «Озеро Учум».</w:t>
      </w:r>
    </w:p>
    <w:p w:rsidR="008A593C" w:rsidRPr="00BC337D" w:rsidRDefault="008A593C" w:rsidP="008A593C">
      <w:pPr>
        <w:ind w:left="-142" w:firstLine="85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Всего  было проведено за отчетный период </w:t>
      </w:r>
      <w:r w:rsidRPr="00BC337D">
        <w:rPr>
          <w:b/>
          <w:sz w:val="26"/>
          <w:szCs w:val="26"/>
        </w:rPr>
        <w:t>20</w:t>
      </w:r>
      <w:r w:rsidRPr="00BC337D">
        <w:rPr>
          <w:color w:val="4F81BD" w:themeColor="accent1"/>
          <w:sz w:val="26"/>
          <w:szCs w:val="26"/>
        </w:rPr>
        <w:t xml:space="preserve"> </w:t>
      </w:r>
      <w:r w:rsidRPr="00BC337D">
        <w:rPr>
          <w:sz w:val="26"/>
          <w:szCs w:val="26"/>
        </w:rPr>
        <w:t xml:space="preserve">мероприятий, на которых присутствовало </w:t>
      </w:r>
      <w:r w:rsidRPr="00BC337D">
        <w:rPr>
          <w:b/>
          <w:sz w:val="26"/>
          <w:szCs w:val="26"/>
        </w:rPr>
        <w:t>385</w:t>
      </w:r>
      <w:r w:rsidRPr="00BC337D">
        <w:rPr>
          <w:sz w:val="26"/>
          <w:szCs w:val="26"/>
        </w:rPr>
        <w:t xml:space="preserve"> человек.</w:t>
      </w:r>
    </w:p>
    <w:tbl>
      <w:tblPr>
        <w:tblStyle w:val="af"/>
        <w:tblW w:w="9606" w:type="dxa"/>
        <w:tblLook w:val="04A0"/>
      </w:tblPr>
      <w:tblGrid>
        <w:gridCol w:w="2547"/>
        <w:gridCol w:w="2835"/>
        <w:gridCol w:w="1701"/>
        <w:gridCol w:w="2523"/>
      </w:tblGrid>
      <w:tr w:rsidR="008A593C" w:rsidRPr="00BC337D" w:rsidTr="001679B0">
        <w:tc>
          <w:tcPr>
            <w:tcW w:w="2547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клубных формирований для старшего поколения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Жанровая направленность</w:t>
            </w:r>
          </w:p>
        </w:tc>
      </w:tr>
      <w:tr w:rsidR="008A593C" w:rsidRPr="00BC337D" w:rsidTr="001679B0">
        <w:tc>
          <w:tcPr>
            <w:tcW w:w="2547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111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Фольклор, ДПИ, спорт, театр, вокал, клуб «Здоровье»</w:t>
            </w:r>
          </w:p>
        </w:tc>
      </w:tr>
      <w:tr w:rsidR="008A593C" w:rsidRPr="00BC337D" w:rsidTr="001679B0">
        <w:tc>
          <w:tcPr>
            <w:tcW w:w="2547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35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2523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6</w:t>
            </w:r>
          </w:p>
        </w:tc>
      </w:tr>
    </w:tbl>
    <w:p w:rsidR="008A593C" w:rsidRPr="00BC337D" w:rsidRDefault="008A593C" w:rsidP="008A593C">
      <w:pPr>
        <w:pStyle w:val="a4"/>
        <w:shd w:val="clear" w:color="auto" w:fill="FFFFFF"/>
        <w:ind w:left="0" w:firstLine="720"/>
        <w:jc w:val="both"/>
        <w:rPr>
          <w:b/>
          <w:i/>
          <w:sz w:val="26"/>
          <w:szCs w:val="26"/>
        </w:rPr>
      </w:pPr>
    </w:p>
    <w:p w:rsidR="008A593C" w:rsidRPr="00BC337D" w:rsidRDefault="008A593C" w:rsidP="008A593C">
      <w:pPr>
        <w:pStyle w:val="a4"/>
        <w:ind w:left="1800"/>
        <w:jc w:val="both"/>
        <w:rPr>
          <w:b/>
          <w:spacing w:val="-1"/>
          <w:sz w:val="26"/>
          <w:szCs w:val="26"/>
        </w:rPr>
      </w:pPr>
      <w:r w:rsidRPr="00BC337D">
        <w:rPr>
          <w:b/>
          <w:spacing w:val="-1"/>
          <w:sz w:val="26"/>
          <w:szCs w:val="26"/>
        </w:rPr>
        <w:t>Работа по организации семейного досуга.</w:t>
      </w:r>
    </w:p>
    <w:p w:rsidR="008A593C" w:rsidRPr="00BC337D" w:rsidRDefault="008A593C" w:rsidP="008A593C">
      <w:pPr>
        <w:ind w:left="-142" w:firstLine="850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 xml:space="preserve">В первом полугодии  было проведено </w:t>
      </w:r>
      <w:r w:rsidRPr="00BC337D">
        <w:rPr>
          <w:b/>
          <w:spacing w:val="-1"/>
          <w:sz w:val="26"/>
          <w:szCs w:val="26"/>
        </w:rPr>
        <w:t>5</w:t>
      </w:r>
      <w:r w:rsidRPr="00BC337D">
        <w:rPr>
          <w:spacing w:val="-1"/>
          <w:sz w:val="26"/>
          <w:szCs w:val="26"/>
        </w:rPr>
        <w:t xml:space="preserve"> мероприятий, на которых присутствовало </w:t>
      </w:r>
      <w:r w:rsidRPr="00BC337D">
        <w:rPr>
          <w:b/>
          <w:spacing w:val="-1"/>
          <w:sz w:val="26"/>
          <w:szCs w:val="26"/>
        </w:rPr>
        <w:t xml:space="preserve">350 </w:t>
      </w:r>
      <w:r w:rsidRPr="00BC337D">
        <w:rPr>
          <w:spacing w:val="-1"/>
          <w:sz w:val="26"/>
          <w:szCs w:val="26"/>
        </w:rPr>
        <w:t xml:space="preserve">человек. Важную роль в деле организации семейного досуга играет культурное учреждение, большое значение придается семейному отдыху. В КДК проходит немало мероприятий, направленных на организацию семейного досуга, укрепления статуса семьи в обществе, сохранение и возрождение лучших </w:t>
      </w:r>
      <w:r w:rsidRPr="00BC337D">
        <w:rPr>
          <w:spacing w:val="-1"/>
          <w:sz w:val="26"/>
          <w:szCs w:val="26"/>
        </w:rPr>
        <w:lastRenderedPageBreak/>
        <w:t xml:space="preserve">семейных традиций. При этом используются самые различные формы: конкурсные программы,  чествование семей совместно с ЗАГС. </w:t>
      </w:r>
    </w:p>
    <w:p w:rsidR="008A593C" w:rsidRPr="00BC337D" w:rsidRDefault="008A593C" w:rsidP="008A593C">
      <w:pPr>
        <w:pStyle w:val="a4"/>
        <w:ind w:left="840"/>
        <w:jc w:val="both"/>
        <w:rPr>
          <w:b/>
          <w:spacing w:val="-1"/>
          <w:sz w:val="26"/>
          <w:szCs w:val="26"/>
        </w:rPr>
      </w:pPr>
      <w:r w:rsidRPr="00BC337D">
        <w:rPr>
          <w:b/>
          <w:spacing w:val="-1"/>
          <w:sz w:val="26"/>
          <w:szCs w:val="26"/>
        </w:rPr>
        <w:t>Организация досуга людей</w:t>
      </w:r>
      <w:r>
        <w:rPr>
          <w:b/>
          <w:spacing w:val="-1"/>
          <w:sz w:val="26"/>
          <w:szCs w:val="26"/>
        </w:rPr>
        <w:t xml:space="preserve"> </w:t>
      </w:r>
      <w:r w:rsidRPr="00BC337D">
        <w:rPr>
          <w:b/>
          <w:spacing w:val="-1"/>
          <w:sz w:val="26"/>
          <w:szCs w:val="26"/>
        </w:rPr>
        <w:t>с ограниченными возможностями здоровья</w:t>
      </w:r>
    </w:p>
    <w:p w:rsidR="008A593C" w:rsidRPr="00BC337D" w:rsidRDefault="008A593C" w:rsidP="008A593C">
      <w:pPr>
        <w:ind w:firstLine="567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 xml:space="preserve">При организации досуговой деятельности людей с ограниченными возможностями специалисты Дома культуры, ориентируются на индивидуальные особенности данной группы населения. В отношении людей с ОВЗ культурно-досуговая деятельность, представляет собой процесс создания щадящих условий. Мы так же тесно сотрудничаем с обществом инвалидов п.Копьево. </w:t>
      </w:r>
    </w:p>
    <w:p w:rsidR="008A593C" w:rsidRPr="00BC337D" w:rsidRDefault="008A593C" w:rsidP="008A593C">
      <w:pPr>
        <w:ind w:left="-142"/>
        <w:jc w:val="both"/>
        <w:rPr>
          <w:spacing w:val="-1"/>
          <w:sz w:val="26"/>
          <w:szCs w:val="26"/>
        </w:rPr>
      </w:pPr>
      <w:r w:rsidRPr="00BC337D">
        <w:rPr>
          <w:spacing w:val="-1"/>
          <w:sz w:val="26"/>
          <w:szCs w:val="26"/>
        </w:rPr>
        <w:t>3 декабря, в Международный День инвалидов проведена концертная программа «Мы – солнечные люди!», и спартакиада для людей с ОВЗ.</w:t>
      </w:r>
      <w:r w:rsidRPr="00BC337D">
        <w:rPr>
          <w:color w:val="4F81BD" w:themeColor="accent1"/>
          <w:spacing w:val="-1"/>
          <w:sz w:val="26"/>
          <w:szCs w:val="26"/>
        </w:rPr>
        <w:t xml:space="preserve"> </w:t>
      </w:r>
      <w:r w:rsidRPr="00BC337D">
        <w:rPr>
          <w:spacing w:val="-1"/>
          <w:sz w:val="26"/>
          <w:szCs w:val="26"/>
        </w:rPr>
        <w:t xml:space="preserve">Участникам и победителям вручены грамоты, первое место на спартакиаде заняла  Тверезовская Л.Л. А грамоты победителям спартакиады, вручались на концертной программе «Мы – солнечные люди», которая проходила так же 3 декабря. Все, гости  и зрители получили массу позитивного настроения. </w:t>
      </w:r>
    </w:p>
    <w:p w:rsidR="008A593C" w:rsidRPr="00BC337D" w:rsidRDefault="008A593C" w:rsidP="008A593C">
      <w:pPr>
        <w:ind w:left="-142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pStyle w:val="a4"/>
        <w:spacing w:after="160" w:line="259" w:lineRule="auto"/>
        <w:ind w:left="0"/>
        <w:rPr>
          <w:sz w:val="26"/>
          <w:szCs w:val="26"/>
        </w:rPr>
      </w:pPr>
      <w:r w:rsidRPr="00BC337D">
        <w:rPr>
          <w:b/>
          <w:sz w:val="26"/>
          <w:szCs w:val="26"/>
        </w:rPr>
        <w:t>Декоративно-прикладное  и изобразительное искусство, выставочная деятельность</w:t>
      </w:r>
    </w:p>
    <w:p w:rsidR="008A593C" w:rsidRPr="00BC337D" w:rsidRDefault="008A593C" w:rsidP="008A593C">
      <w:pPr>
        <w:pStyle w:val="a4"/>
        <w:ind w:left="0"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Кроме традиционных тематических и персональных выставок Копьевских мастериц, в 2018 году, специалисты КДК сделали акцент на проведение обучающих мастер-классов для разных возрастных категорий. 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Клубные формирования:</w:t>
      </w:r>
      <w:r w:rsidRPr="00BC337D">
        <w:rPr>
          <w:spacing w:val="-1"/>
          <w:sz w:val="26"/>
          <w:szCs w:val="26"/>
        </w:rPr>
        <w:t xml:space="preserve">  «Дизайн»,  «Рукодельные штучки», «Искусница», «Мастерская чудес», </w:t>
      </w:r>
      <w:r w:rsidRPr="00BC337D">
        <w:rPr>
          <w:sz w:val="26"/>
          <w:szCs w:val="26"/>
        </w:rPr>
        <w:t>«Дизайн- декор», в которых занимается 263 человека.</w:t>
      </w:r>
    </w:p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spacing w:after="160" w:line="259" w:lineRule="auto"/>
        <w:contextualSpacing/>
        <w:jc w:val="center"/>
        <w:rPr>
          <w:sz w:val="26"/>
          <w:szCs w:val="26"/>
        </w:rPr>
      </w:pPr>
      <w:r w:rsidRPr="00BC337D">
        <w:rPr>
          <w:b/>
          <w:sz w:val="26"/>
          <w:szCs w:val="26"/>
        </w:rPr>
        <w:t>Самодеятельное народное творчество по жанрам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На базе Копьевского ДК работает </w:t>
      </w:r>
      <w:r w:rsidRPr="00BC337D">
        <w:rPr>
          <w:b/>
          <w:color w:val="365F91" w:themeColor="accent1" w:themeShade="BF"/>
          <w:sz w:val="26"/>
          <w:szCs w:val="26"/>
        </w:rPr>
        <w:t>11</w:t>
      </w:r>
      <w:r w:rsidRPr="00BC337D">
        <w:rPr>
          <w:sz w:val="26"/>
          <w:szCs w:val="26"/>
        </w:rPr>
        <w:t xml:space="preserve"> клубных формирований самодеятельного народного творчества, в которых занимается </w:t>
      </w:r>
      <w:r w:rsidRPr="00BC337D">
        <w:rPr>
          <w:b/>
          <w:color w:val="365F91" w:themeColor="accent1" w:themeShade="BF"/>
          <w:sz w:val="26"/>
          <w:szCs w:val="26"/>
        </w:rPr>
        <w:t>108</w:t>
      </w:r>
      <w:r w:rsidRPr="00BC337D">
        <w:rPr>
          <w:b/>
          <w:sz w:val="26"/>
          <w:szCs w:val="26"/>
        </w:rPr>
        <w:t xml:space="preserve"> </w:t>
      </w:r>
      <w:r w:rsidRPr="00BC337D">
        <w:rPr>
          <w:sz w:val="26"/>
          <w:szCs w:val="26"/>
        </w:rPr>
        <w:t>человек.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Звание  «Народный» имеют: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 вокальная группа «Вариант», руководитель Хандогин Юрий Николаевич;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вокальная группа «Вираж», руководитель Зенчурин Виктор Михайлович;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- любительский театр «Дети Чулыма», руководитель Зенчурин Виктор Михайлович.  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Хор «Березонька», руководитель Янгулов Владимир Николаевич, в апреле отметил 35-летний юбилей.</w:t>
      </w:r>
    </w:p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Сегодня самодеятельное народное творчество в Копьевском Доме культуры имеет разнообразное содержание, и охватывают некоторые виды и жанры: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3"/>
        <w:gridCol w:w="2823"/>
        <w:gridCol w:w="3521"/>
      </w:tblGrid>
      <w:tr w:rsidR="008A593C" w:rsidRPr="00BC337D" w:rsidTr="001679B0">
        <w:trPr>
          <w:trHeight w:val="382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Жанр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Вид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Коллектив</w:t>
            </w:r>
          </w:p>
        </w:tc>
      </w:tr>
      <w:tr w:rsidR="008A593C" w:rsidRPr="00BC337D" w:rsidTr="001679B0">
        <w:trPr>
          <w:trHeight w:val="256"/>
        </w:trPr>
        <w:tc>
          <w:tcPr>
            <w:tcW w:w="29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Вокальная самодеятельность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Хоровое пение</w:t>
            </w:r>
          </w:p>
        </w:tc>
        <w:tc>
          <w:tcPr>
            <w:tcW w:w="3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61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Хор «Березонька»</w:t>
            </w:r>
          </w:p>
          <w:p w:rsidR="008A593C" w:rsidRPr="00BC337D" w:rsidRDefault="008A593C" w:rsidP="001679B0">
            <w:pPr>
              <w:ind w:left="61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Группа «Нотки»</w:t>
            </w:r>
          </w:p>
          <w:p w:rsidR="008A593C" w:rsidRPr="00BC337D" w:rsidRDefault="008A593C" w:rsidP="001679B0">
            <w:pPr>
              <w:ind w:left="61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Группа «Вариант»</w:t>
            </w:r>
          </w:p>
          <w:p w:rsidR="008A593C" w:rsidRPr="00BC337D" w:rsidRDefault="008A593C" w:rsidP="001679B0">
            <w:pPr>
              <w:ind w:left="61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Группа «Вираж» </w:t>
            </w:r>
          </w:p>
        </w:tc>
      </w:tr>
      <w:tr w:rsidR="008A593C" w:rsidRPr="00BC337D" w:rsidTr="001679B0">
        <w:trPr>
          <w:trHeight w:val="637"/>
        </w:trPr>
        <w:tc>
          <w:tcPr>
            <w:tcW w:w="29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jc w:val="both"/>
              <w:rPr>
                <w:sz w:val="26"/>
                <w:szCs w:val="26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Сольное пение</w:t>
            </w:r>
          </w:p>
        </w:tc>
        <w:tc>
          <w:tcPr>
            <w:tcW w:w="3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61"/>
              <w:jc w:val="both"/>
              <w:rPr>
                <w:sz w:val="26"/>
                <w:szCs w:val="26"/>
              </w:rPr>
            </w:pPr>
          </w:p>
        </w:tc>
      </w:tr>
      <w:tr w:rsidR="008A593C" w:rsidRPr="00BC337D" w:rsidTr="001679B0">
        <w:trPr>
          <w:trHeight w:val="637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Театральная самодеятельность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Любительский театр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Театр «Дети Чулыма» (2 состава – взрослый и молодежный)</w:t>
            </w:r>
          </w:p>
          <w:p w:rsidR="008A593C" w:rsidRPr="00BC337D" w:rsidRDefault="008A593C" w:rsidP="001679B0">
            <w:pPr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Детская клуб-студия «Экспромт»</w:t>
            </w:r>
          </w:p>
        </w:tc>
      </w:tr>
      <w:tr w:rsidR="008A593C" w:rsidRPr="00BC337D" w:rsidTr="001679B0">
        <w:trPr>
          <w:trHeight w:val="637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lastRenderedPageBreak/>
              <w:t>Хореографическая самодеятельность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Танцевальная студия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pStyle w:val="a4"/>
              <w:ind w:left="56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Танцевальная студия «</w:t>
            </w:r>
            <w:r w:rsidRPr="00BC337D">
              <w:rPr>
                <w:sz w:val="26"/>
                <w:szCs w:val="26"/>
                <w:lang w:val="en-US"/>
              </w:rPr>
              <w:t>Dance of live</w:t>
            </w:r>
            <w:r w:rsidRPr="00BC337D">
              <w:rPr>
                <w:sz w:val="26"/>
                <w:szCs w:val="26"/>
              </w:rPr>
              <w:t>»</w:t>
            </w:r>
          </w:p>
        </w:tc>
      </w:tr>
      <w:tr w:rsidR="008A593C" w:rsidRPr="00BC337D" w:rsidTr="001679B0">
        <w:trPr>
          <w:trHeight w:val="637"/>
        </w:trPr>
        <w:tc>
          <w:tcPr>
            <w:tcW w:w="2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42"/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  <w:lang w:val="en-US"/>
              </w:rPr>
              <w:t>ИЗО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ind w:left="127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ДПИ</w:t>
            </w:r>
          </w:p>
        </w:tc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593C" w:rsidRPr="00BC337D" w:rsidRDefault="008A593C" w:rsidP="001679B0">
            <w:pPr>
              <w:pStyle w:val="a4"/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Кружок «Рукодельные штучки»</w:t>
            </w:r>
          </w:p>
          <w:p w:rsidR="008A593C" w:rsidRPr="00BC337D" w:rsidRDefault="008A593C" w:rsidP="001679B0">
            <w:pPr>
              <w:pStyle w:val="a4"/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Кружок «Дизайн - декор»</w:t>
            </w:r>
          </w:p>
          <w:p w:rsidR="008A593C" w:rsidRPr="00BC337D" w:rsidRDefault="008A593C" w:rsidP="001679B0">
            <w:pPr>
              <w:pStyle w:val="a4"/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Кружок «Искусница»</w:t>
            </w:r>
          </w:p>
          <w:p w:rsidR="008A593C" w:rsidRPr="00BC337D" w:rsidRDefault="008A593C" w:rsidP="001679B0">
            <w:pPr>
              <w:pStyle w:val="a4"/>
              <w:ind w:left="61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Кружок «Мастерская чудес»</w:t>
            </w:r>
          </w:p>
        </w:tc>
      </w:tr>
    </w:tbl>
    <w:p w:rsidR="008A593C" w:rsidRPr="00BC337D" w:rsidRDefault="008A593C" w:rsidP="008A593C">
      <w:pPr>
        <w:ind w:firstLine="567"/>
        <w:jc w:val="both"/>
        <w:rPr>
          <w:sz w:val="26"/>
          <w:szCs w:val="26"/>
        </w:rPr>
      </w:pPr>
    </w:p>
    <w:p w:rsidR="008A593C" w:rsidRPr="00BC337D" w:rsidRDefault="008A593C" w:rsidP="008A593C">
      <w:pPr>
        <w:contextualSpacing/>
        <w:jc w:val="center"/>
        <w:rPr>
          <w:sz w:val="26"/>
          <w:szCs w:val="26"/>
        </w:rPr>
      </w:pPr>
      <w:r w:rsidRPr="00BC337D">
        <w:rPr>
          <w:b/>
          <w:sz w:val="26"/>
          <w:szCs w:val="26"/>
        </w:rPr>
        <w:t>Музыкальное искусство</w:t>
      </w:r>
    </w:p>
    <w:tbl>
      <w:tblPr>
        <w:tblStyle w:val="af"/>
        <w:tblW w:w="9498" w:type="dxa"/>
        <w:tblInd w:w="108" w:type="dxa"/>
        <w:tblLook w:val="04A0"/>
      </w:tblPr>
      <w:tblGrid>
        <w:gridCol w:w="480"/>
        <w:gridCol w:w="2071"/>
        <w:gridCol w:w="2551"/>
        <w:gridCol w:w="1844"/>
        <w:gridCol w:w="2552"/>
      </w:tblGrid>
      <w:tr w:rsidR="008A593C" w:rsidRPr="00BC337D" w:rsidTr="001679B0">
        <w:tc>
          <w:tcPr>
            <w:tcW w:w="480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207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КДУ МО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клубных формирований музыкального жанра 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участников, чел.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Имя, фамилия руководителя</w:t>
            </w:r>
          </w:p>
        </w:tc>
      </w:tr>
      <w:tr w:rsidR="008A593C" w:rsidRPr="00BC337D" w:rsidTr="001679B0">
        <w:trPr>
          <w:trHeight w:val="307"/>
        </w:trPr>
        <w:tc>
          <w:tcPr>
            <w:tcW w:w="480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Группа «Вариант» ансамбль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Хандогин Ю.Н</w:t>
            </w:r>
          </w:p>
        </w:tc>
      </w:tr>
      <w:tr w:rsidR="008A593C" w:rsidRPr="00BC337D" w:rsidTr="001679B0">
        <w:trPr>
          <w:trHeight w:val="307"/>
        </w:trPr>
        <w:tc>
          <w:tcPr>
            <w:tcW w:w="480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Группа «Вираж»  ансамбль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Зенчурин В.М</w:t>
            </w:r>
          </w:p>
        </w:tc>
      </w:tr>
      <w:tr w:rsidR="008A593C" w:rsidRPr="00BC337D" w:rsidTr="001679B0">
        <w:trPr>
          <w:trHeight w:val="307"/>
        </w:trPr>
        <w:tc>
          <w:tcPr>
            <w:tcW w:w="480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Группа «Нотки»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Хандогин Ю.Н</w:t>
            </w:r>
          </w:p>
        </w:tc>
      </w:tr>
      <w:tr w:rsidR="008A593C" w:rsidRPr="00BC337D" w:rsidTr="001679B0">
        <w:trPr>
          <w:trHeight w:val="307"/>
        </w:trPr>
        <w:tc>
          <w:tcPr>
            <w:tcW w:w="480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Хор «Березонька»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Янгулов В.Н</w:t>
            </w:r>
          </w:p>
        </w:tc>
      </w:tr>
      <w:tr w:rsidR="008A593C" w:rsidRPr="00BC337D" w:rsidTr="001679B0">
        <w:tc>
          <w:tcPr>
            <w:tcW w:w="480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7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b/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</w:p>
    <w:p w:rsidR="008A593C" w:rsidRPr="00BC337D" w:rsidRDefault="008A593C" w:rsidP="008A593C">
      <w:pPr>
        <w:pStyle w:val="a4"/>
        <w:ind w:left="709"/>
        <w:jc w:val="center"/>
        <w:rPr>
          <w:sz w:val="26"/>
          <w:szCs w:val="26"/>
        </w:rPr>
      </w:pPr>
      <w:r w:rsidRPr="00BC337D">
        <w:rPr>
          <w:b/>
          <w:sz w:val="26"/>
          <w:szCs w:val="26"/>
        </w:rPr>
        <w:t>Хореографическое творчество</w:t>
      </w:r>
    </w:p>
    <w:tbl>
      <w:tblPr>
        <w:tblStyle w:val="af"/>
        <w:tblW w:w="9498" w:type="dxa"/>
        <w:tblInd w:w="108" w:type="dxa"/>
        <w:tblLook w:val="04A0"/>
      </w:tblPr>
      <w:tblGrid>
        <w:gridCol w:w="465"/>
        <w:gridCol w:w="2186"/>
        <w:gridCol w:w="2526"/>
        <w:gridCol w:w="1821"/>
        <w:gridCol w:w="2500"/>
      </w:tblGrid>
      <w:tr w:rsidR="008A593C" w:rsidRPr="00BC337D" w:rsidTr="001679B0">
        <w:tc>
          <w:tcPr>
            <w:tcW w:w="46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КДУ МО</w:t>
            </w:r>
          </w:p>
        </w:tc>
        <w:tc>
          <w:tcPr>
            <w:tcW w:w="2526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хореографических клубных формирований </w:t>
            </w:r>
          </w:p>
        </w:tc>
        <w:tc>
          <w:tcPr>
            <w:tcW w:w="182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участников, чел.</w:t>
            </w:r>
          </w:p>
        </w:tc>
        <w:tc>
          <w:tcPr>
            <w:tcW w:w="2500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Имя, фамилия руководителя </w:t>
            </w:r>
          </w:p>
        </w:tc>
      </w:tr>
      <w:tr w:rsidR="008A593C" w:rsidRPr="00BC337D" w:rsidTr="001679B0">
        <w:trPr>
          <w:trHeight w:val="443"/>
        </w:trPr>
        <w:tc>
          <w:tcPr>
            <w:tcW w:w="465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52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«</w:t>
            </w:r>
            <w:r w:rsidRPr="00BC337D">
              <w:rPr>
                <w:sz w:val="26"/>
                <w:szCs w:val="26"/>
                <w:lang w:val="en-US"/>
              </w:rPr>
              <w:t>Dance of laiv</w:t>
            </w:r>
            <w:r w:rsidRPr="00BC337D">
              <w:rPr>
                <w:sz w:val="26"/>
                <w:szCs w:val="26"/>
              </w:rPr>
              <w:t>»</w:t>
            </w:r>
          </w:p>
        </w:tc>
        <w:tc>
          <w:tcPr>
            <w:tcW w:w="182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 10</w:t>
            </w:r>
          </w:p>
        </w:tc>
        <w:tc>
          <w:tcPr>
            <w:tcW w:w="250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Сушкова В.А</w:t>
            </w:r>
          </w:p>
        </w:tc>
      </w:tr>
      <w:tr w:rsidR="008A593C" w:rsidRPr="00BC337D" w:rsidTr="001679B0">
        <w:tc>
          <w:tcPr>
            <w:tcW w:w="465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8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2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 10</w:t>
            </w:r>
          </w:p>
        </w:tc>
        <w:tc>
          <w:tcPr>
            <w:tcW w:w="2500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ind w:firstLine="567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b/>
          <w:sz w:val="26"/>
          <w:szCs w:val="26"/>
        </w:rPr>
        <w:t xml:space="preserve">Театральное искусство и художественное слово </w:t>
      </w:r>
    </w:p>
    <w:tbl>
      <w:tblPr>
        <w:tblStyle w:val="af"/>
        <w:tblW w:w="9498" w:type="dxa"/>
        <w:tblInd w:w="108" w:type="dxa"/>
        <w:tblLook w:val="04A0"/>
      </w:tblPr>
      <w:tblGrid>
        <w:gridCol w:w="465"/>
        <w:gridCol w:w="2143"/>
        <w:gridCol w:w="2536"/>
        <w:gridCol w:w="1832"/>
        <w:gridCol w:w="2522"/>
      </w:tblGrid>
      <w:tr w:rsidR="008A593C" w:rsidRPr="00BC337D" w:rsidTr="001679B0">
        <w:tc>
          <w:tcPr>
            <w:tcW w:w="465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214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2536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клубных формирований театрального искусства и художественного слова </w:t>
            </w:r>
          </w:p>
        </w:tc>
        <w:tc>
          <w:tcPr>
            <w:tcW w:w="1832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частников, чел.</w:t>
            </w:r>
          </w:p>
        </w:tc>
        <w:tc>
          <w:tcPr>
            <w:tcW w:w="2522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Имя, фамилия руководителя</w:t>
            </w:r>
          </w:p>
        </w:tc>
      </w:tr>
      <w:tr w:rsidR="008A593C" w:rsidRPr="00BC337D" w:rsidTr="001679B0">
        <w:trPr>
          <w:trHeight w:val="443"/>
        </w:trPr>
        <w:tc>
          <w:tcPr>
            <w:tcW w:w="465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43" w:type="dxa"/>
            <w:vMerge w:val="restart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53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Молодежный клуб «Экспромт»</w:t>
            </w:r>
          </w:p>
        </w:tc>
        <w:tc>
          <w:tcPr>
            <w:tcW w:w="183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7</w:t>
            </w:r>
          </w:p>
        </w:tc>
        <w:tc>
          <w:tcPr>
            <w:tcW w:w="252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Ахметова Е.Р</w:t>
            </w:r>
          </w:p>
        </w:tc>
      </w:tr>
      <w:tr w:rsidR="008A593C" w:rsidRPr="00BC337D" w:rsidTr="001679B0">
        <w:trPr>
          <w:trHeight w:val="443"/>
        </w:trPr>
        <w:tc>
          <w:tcPr>
            <w:tcW w:w="465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43" w:type="dxa"/>
            <w:vMerge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«Дети Чулыма»</w:t>
            </w:r>
          </w:p>
        </w:tc>
        <w:tc>
          <w:tcPr>
            <w:tcW w:w="183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24</w:t>
            </w:r>
          </w:p>
        </w:tc>
        <w:tc>
          <w:tcPr>
            <w:tcW w:w="252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Зенчурин В.М</w:t>
            </w:r>
          </w:p>
        </w:tc>
      </w:tr>
      <w:tr w:rsidR="008A593C" w:rsidRPr="00BC337D" w:rsidTr="001679B0">
        <w:trPr>
          <w:trHeight w:val="443"/>
        </w:trPr>
        <w:tc>
          <w:tcPr>
            <w:tcW w:w="465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143" w:type="dxa"/>
            <w:vMerge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КВН</w:t>
            </w:r>
          </w:p>
        </w:tc>
        <w:tc>
          <w:tcPr>
            <w:tcW w:w="183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14</w:t>
            </w:r>
          </w:p>
        </w:tc>
        <w:tc>
          <w:tcPr>
            <w:tcW w:w="252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Ахметова Е.Р</w:t>
            </w:r>
          </w:p>
        </w:tc>
      </w:tr>
      <w:tr w:rsidR="008A593C" w:rsidRPr="00BC337D" w:rsidTr="001679B0">
        <w:tc>
          <w:tcPr>
            <w:tcW w:w="465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36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3</w:t>
            </w:r>
          </w:p>
        </w:tc>
        <w:tc>
          <w:tcPr>
            <w:tcW w:w="183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45</w:t>
            </w:r>
          </w:p>
        </w:tc>
        <w:tc>
          <w:tcPr>
            <w:tcW w:w="252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ind w:firstLine="567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ind w:left="360"/>
        <w:contextualSpacing/>
        <w:jc w:val="center"/>
        <w:rPr>
          <w:sz w:val="26"/>
          <w:szCs w:val="26"/>
        </w:rPr>
      </w:pPr>
      <w:r w:rsidRPr="00BC337D">
        <w:rPr>
          <w:b/>
          <w:sz w:val="26"/>
          <w:szCs w:val="26"/>
        </w:rPr>
        <w:t>Фольклор</w:t>
      </w:r>
    </w:p>
    <w:tbl>
      <w:tblPr>
        <w:tblStyle w:val="af"/>
        <w:tblW w:w="9498" w:type="dxa"/>
        <w:tblInd w:w="108" w:type="dxa"/>
        <w:tblLook w:val="04A0"/>
      </w:tblPr>
      <w:tblGrid>
        <w:gridCol w:w="468"/>
        <w:gridCol w:w="2083"/>
        <w:gridCol w:w="2551"/>
        <w:gridCol w:w="1844"/>
        <w:gridCol w:w="2552"/>
      </w:tblGrid>
      <w:tr w:rsidR="008A593C" w:rsidRPr="00BC337D" w:rsidTr="001679B0">
        <w:tc>
          <w:tcPr>
            <w:tcW w:w="468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№</w:t>
            </w:r>
          </w:p>
        </w:tc>
        <w:tc>
          <w:tcPr>
            <w:tcW w:w="2083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Наименование КДУ МО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Наименование фольклорных клубных формирований 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</w:t>
            </w:r>
          </w:p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участников, чел.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center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Имя, фамилия руководителя</w:t>
            </w:r>
          </w:p>
        </w:tc>
      </w:tr>
      <w:tr w:rsidR="008A593C" w:rsidRPr="00BC337D" w:rsidTr="001679B0">
        <w:trPr>
          <w:trHeight w:val="299"/>
        </w:trPr>
        <w:tc>
          <w:tcPr>
            <w:tcW w:w="468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A593C" w:rsidRPr="00BC337D" w:rsidRDefault="008A593C" w:rsidP="001679B0">
            <w:pPr>
              <w:ind w:right="-108"/>
              <w:contextualSpacing/>
              <w:mirrorIndents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Копьевский ДК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Хор «Березонька»</w:t>
            </w: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12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Янгулов В.Н</w:t>
            </w:r>
          </w:p>
        </w:tc>
      </w:tr>
      <w:tr w:rsidR="008A593C" w:rsidRPr="00BC337D" w:rsidTr="001679B0">
        <w:tc>
          <w:tcPr>
            <w:tcW w:w="468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 xml:space="preserve">            12</w:t>
            </w:r>
          </w:p>
        </w:tc>
        <w:tc>
          <w:tcPr>
            <w:tcW w:w="2552" w:type="dxa"/>
          </w:tcPr>
          <w:p w:rsidR="008A593C" w:rsidRPr="00BC337D" w:rsidRDefault="008A593C" w:rsidP="001679B0">
            <w:pPr>
              <w:jc w:val="both"/>
              <w:rPr>
                <w:sz w:val="26"/>
                <w:szCs w:val="26"/>
              </w:rPr>
            </w:pP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  <w:r w:rsidRPr="00BC337D">
        <w:rPr>
          <w:sz w:val="26"/>
          <w:szCs w:val="26"/>
        </w:rPr>
        <w:t>Хор «Березонька» принимает участие во всех поселковых и районных мероприятиях.  Гастрольная деятельность коллектива охватывает не только весь Орджоникидзевский район, но и близлежащие территории Красноярского края.</w:t>
      </w:r>
    </w:p>
    <w:p w:rsidR="008A593C" w:rsidRPr="00BC337D" w:rsidRDefault="008A593C" w:rsidP="008A593C">
      <w:pPr>
        <w:shd w:val="clear" w:color="auto" w:fill="FFFFFF"/>
        <w:spacing w:line="341" w:lineRule="atLeast"/>
        <w:jc w:val="both"/>
        <w:rPr>
          <w:spacing w:val="-1"/>
          <w:sz w:val="26"/>
          <w:szCs w:val="26"/>
        </w:rPr>
      </w:pPr>
    </w:p>
    <w:p w:rsidR="008A593C" w:rsidRPr="00BC337D" w:rsidRDefault="008A593C" w:rsidP="008A593C">
      <w:pPr>
        <w:jc w:val="center"/>
        <w:rPr>
          <w:b/>
          <w:bCs/>
          <w:i/>
          <w:color w:val="000000"/>
          <w:sz w:val="26"/>
          <w:szCs w:val="26"/>
          <w:shd w:val="clear" w:color="auto" w:fill="FFFFFF"/>
        </w:rPr>
      </w:pPr>
      <w:r w:rsidRPr="00BC337D">
        <w:rPr>
          <w:b/>
          <w:bCs/>
          <w:color w:val="000000"/>
          <w:sz w:val="26"/>
          <w:szCs w:val="26"/>
          <w:shd w:val="clear" w:color="auto" w:fill="FFFFFF"/>
        </w:rPr>
        <w:t>БИБЛИОТЕКИ</w:t>
      </w:r>
    </w:p>
    <w:p w:rsidR="008A593C" w:rsidRPr="00BC337D" w:rsidRDefault="008A593C" w:rsidP="008A593C">
      <w:pPr>
        <w:rPr>
          <w:color w:val="000000"/>
          <w:sz w:val="26"/>
          <w:szCs w:val="26"/>
          <w:shd w:val="clear" w:color="auto" w:fill="FFFFFF"/>
        </w:rPr>
      </w:pPr>
      <w:r w:rsidRPr="00BC337D">
        <w:rPr>
          <w:b/>
          <w:bCs/>
          <w:i/>
          <w:color w:val="000000"/>
          <w:sz w:val="26"/>
          <w:szCs w:val="26"/>
          <w:shd w:val="clear" w:color="auto" w:fill="FFFFFF"/>
        </w:rPr>
        <w:t>Книга – источник знаний</w:t>
      </w:r>
      <w:r w:rsidRPr="00BC337D">
        <w:rPr>
          <w:color w:val="000000"/>
          <w:sz w:val="26"/>
          <w:szCs w:val="26"/>
          <w:shd w:val="clear" w:color="auto" w:fill="FFFFFF"/>
        </w:rPr>
        <w:t>, который ничто не может заменить, несмотря на мировой прогресс и появление множество новых источников, из которых человек может черпать информацию. Во все времена наибольшими хранилищами книг были библиотеки. Эта традиция осталась и по сей день</w:t>
      </w:r>
    </w:p>
    <w:p w:rsidR="008A593C" w:rsidRPr="00BC337D" w:rsidRDefault="008A593C" w:rsidP="008A593C">
      <w:pPr>
        <w:widowControl w:val="0"/>
        <w:tabs>
          <w:tab w:val="left" w:pos="0"/>
          <w:tab w:val="left" w:pos="540"/>
          <w:tab w:val="left" w:pos="851"/>
        </w:tabs>
        <w:suppressAutoHyphens/>
        <w:overflowPunct w:val="0"/>
        <w:autoSpaceDE w:val="0"/>
        <w:ind w:right="-6"/>
        <w:jc w:val="both"/>
        <w:textAlignment w:val="baseline"/>
        <w:rPr>
          <w:bCs/>
          <w:sz w:val="26"/>
          <w:szCs w:val="26"/>
        </w:rPr>
      </w:pPr>
      <w:r w:rsidRPr="00BC337D">
        <w:rPr>
          <w:bCs/>
          <w:sz w:val="26"/>
          <w:szCs w:val="26"/>
        </w:rPr>
        <w:t>На территории муниципального образования функционирует МБУК «Орджоникидзевская библиотека»</w:t>
      </w:r>
    </w:p>
    <w:p w:rsidR="008A593C" w:rsidRPr="00BC337D" w:rsidRDefault="008A593C" w:rsidP="008A593C">
      <w:pPr>
        <w:widowControl w:val="0"/>
        <w:tabs>
          <w:tab w:val="left" w:pos="0"/>
          <w:tab w:val="left" w:pos="540"/>
          <w:tab w:val="left" w:pos="851"/>
        </w:tabs>
        <w:suppressAutoHyphens/>
        <w:overflowPunct w:val="0"/>
        <w:autoSpaceDE w:val="0"/>
        <w:ind w:right="-6"/>
        <w:jc w:val="both"/>
        <w:textAlignment w:val="baseline"/>
        <w:rPr>
          <w:bCs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984"/>
        <w:gridCol w:w="1559"/>
        <w:gridCol w:w="1559"/>
      </w:tblGrid>
      <w:tr w:rsidR="008A593C" w:rsidRPr="00BC337D" w:rsidTr="001679B0">
        <w:trPr>
          <w:trHeight w:val="276"/>
        </w:trPr>
        <w:tc>
          <w:tcPr>
            <w:tcW w:w="4395" w:type="dxa"/>
            <w:tcBorders>
              <w:top w:val="single" w:sz="4" w:space="0" w:color="auto"/>
            </w:tcBorders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общедоступных библиотек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ЦБ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</w:p>
        </w:tc>
      </w:tr>
      <w:tr w:rsidR="008A593C" w:rsidRPr="00BC337D" w:rsidTr="001679B0">
        <w:trPr>
          <w:trHeight w:val="711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работников общедоступных библиотек;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A593C" w:rsidRPr="00BC337D" w:rsidTr="001679B0">
        <w:trPr>
          <w:trHeight w:val="931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работников общедоступных библиотек - библиотечных работников;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67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A593C" w:rsidRPr="00BC337D" w:rsidTr="001679B0">
        <w:trPr>
          <w:trHeight w:val="870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библиотечный фонд общедоступных библиотек;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тыс.экз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  <w:t>22538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eastAsia="Cambria" w:hAnsi="Times New Roman" w:cs="Times New Roman"/>
                <w:bCs/>
                <w:sz w:val="26"/>
                <w:szCs w:val="26"/>
              </w:rPr>
              <w:t>13498</w:t>
            </w:r>
          </w:p>
        </w:tc>
      </w:tr>
      <w:tr w:rsidR="008A593C" w:rsidRPr="00BC337D" w:rsidTr="001679B0">
        <w:trPr>
          <w:trHeight w:val="870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численность пользователей общедоступных библиотек;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1495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820</w:t>
            </w:r>
          </w:p>
        </w:tc>
      </w:tr>
      <w:tr w:rsidR="008A593C" w:rsidRPr="00BC337D" w:rsidTr="001679B0">
        <w:trPr>
          <w:trHeight w:val="817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число посещений общедоступных библиотек;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12224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10013</w:t>
            </w:r>
          </w:p>
        </w:tc>
      </w:tr>
      <w:tr w:rsidR="008A593C" w:rsidRPr="00BC337D" w:rsidTr="001679B0">
        <w:trPr>
          <w:trHeight w:val="671"/>
        </w:trPr>
        <w:tc>
          <w:tcPr>
            <w:tcW w:w="4395" w:type="dxa"/>
          </w:tcPr>
          <w:p w:rsidR="008A593C" w:rsidRPr="00BC337D" w:rsidRDefault="008A593C" w:rsidP="001679B0">
            <w:pPr>
              <w:pStyle w:val="25"/>
              <w:shd w:val="clear" w:color="auto" w:fill="auto"/>
              <w:tabs>
                <w:tab w:val="left" w:pos="272"/>
              </w:tabs>
              <w:autoSpaceDE w:val="0"/>
              <w:autoSpaceDN w:val="0"/>
              <w:adjustRightInd w:val="0"/>
              <w:spacing w:after="100" w:afterAutospacing="1" w:line="322" w:lineRule="exact"/>
              <w:jc w:val="lef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337D">
              <w:rPr>
                <w:rFonts w:ascii="Times New Roman" w:hAnsi="Times New Roman" w:cs="Times New Roman"/>
                <w:bCs/>
                <w:sz w:val="26"/>
                <w:szCs w:val="26"/>
              </w:rPr>
              <w:t>книговыдача в общедоступных библиотеках.</w:t>
            </w:r>
          </w:p>
        </w:tc>
        <w:tc>
          <w:tcPr>
            <w:tcW w:w="1984" w:type="dxa"/>
            <w:vAlign w:val="center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экземпляр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26"/>
                <w:szCs w:val="26"/>
                <w:highlight w:val="yellow"/>
              </w:rPr>
            </w:pPr>
            <w:r w:rsidRPr="00BC337D">
              <w:rPr>
                <w:rFonts w:eastAsia="Cambria"/>
                <w:bCs/>
                <w:sz w:val="26"/>
                <w:szCs w:val="26"/>
                <w:lang w:eastAsia="en-US"/>
              </w:rPr>
              <w:t>28035</w:t>
            </w:r>
          </w:p>
        </w:tc>
        <w:tc>
          <w:tcPr>
            <w:tcW w:w="1559" w:type="dxa"/>
            <w:vAlign w:val="center"/>
          </w:tcPr>
          <w:p w:rsidR="008A593C" w:rsidRPr="00BC337D" w:rsidRDefault="008A593C" w:rsidP="001679B0">
            <w:pPr>
              <w:autoSpaceDE w:val="0"/>
              <w:autoSpaceDN w:val="0"/>
              <w:adjustRightInd w:val="0"/>
              <w:spacing w:after="100" w:afterAutospacing="1"/>
              <w:rPr>
                <w:bCs/>
                <w:sz w:val="26"/>
                <w:szCs w:val="26"/>
                <w:highlight w:val="yellow"/>
              </w:rPr>
            </w:pPr>
            <w:r w:rsidRPr="00BC337D">
              <w:rPr>
                <w:bCs/>
                <w:sz w:val="26"/>
                <w:szCs w:val="26"/>
              </w:rPr>
              <w:t>14041</w:t>
            </w:r>
          </w:p>
        </w:tc>
      </w:tr>
    </w:tbl>
    <w:p w:rsidR="008A593C" w:rsidRPr="00BC337D" w:rsidRDefault="008A593C" w:rsidP="008A593C">
      <w:pPr>
        <w:widowControl w:val="0"/>
        <w:shd w:val="clear" w:color="auto" w:fill="FFFFFF"/>
        <w:tabs>
          <w:tab w:val="left" w:pos="1440"/>
        </w:tabs>
        <w:ind w:firstLine="709"/>
        <w:jc w:val="center"/>
        <w:rPr>
          <w:b/>
          <w:bCs/>
          <w:i/>
          <w:sz w:val="26"/>
          <w:szCs w:val="26"/>
        </w:rPr>
      </w:pPr>
      <w:r w:rsidRPr="00BC337D">
        <w:rPr>
          <w:b/>
          <w:bCs/>
          <w:i/>
          <w:sz w:val="26"/>
          <w:szCs w:val="26"/>
        </w:rPr>
        <w:t>Анализ безопасности жизнедеятельности населения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Безопасность жизнедеятельности характеризуется уровнем преступности, уровнем безопасности дорожного движения. </w:t>
      </w:r>
    </w:p>
    <w:p w:rsidR="008A593C" w:rsidRPr="00BC337D" w:rsidRDefault="008A593C" w:rsidP="008A593C">
      <w:pPr>
        <w:ind w:firstLine="709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Криминогенность в муниципальном образовании Копьевский поссовет особенно в  2018 году характеризуется высоким уровнем раскрываемости 76% и этот показатель на 14,6%  выше, чем в 2017 году.</w:t>
      </w:r>
    </w:p>
    <w:p w:rsidR="008A593C" w:rsidRPr="00BC337D" w:rsidRDefault="008A593C" w:rsidP="008A593C">
      <w:pPr>
        <w:ind w:firstLine="720"/>
        <w:jc w:val="center"/>
        <w:rPr>
          <w:b/>
          <w:bCs/>
          <w:sz w:val="26"/>
          <w:szCs w:val="26"/>
        </w:rPr>
      </w:pPr>
      <w:r w:rsidRPr="00BC337D">
        <w:rPr>
          <w:b/>
          <w:bCs/>
          <w:sz w:val="26"/>
          <w:szCs w:val="26"/>
        </w:rPr>
        <w:t>Число зарегистрированных преступлений на территории муниципального образования Копьевский поссовет</w:t>
      </w:r>
    </w:p>
    <w:p w:rsidR="008A593C" w:rsidRPr="00BC337D" w:rsidRDefault="008A593C" w:rsidP="008A593C">
      <w:pPr>
        <w:ind w:firstLine="720"/>
        <w:jc w:val="center"/>
        <w:rPr>
          <w:b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1701"/>
        <w:gridCol w:w="1701"/>
        <w:gridCol w:w="1559"/>
      </w:tblGrid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2017 г.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2018 г.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%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Всего зарегистрировано преступлений по п. Копьево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83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85,0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150,0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Число лиц, совершивших преступлений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83,3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Количество  преступлений, совершенных  несовершеннолетними или при их участии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</w:p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14,3</w:t>
            </w:r>
          </w:p>
        </w:tc>
      </w:tr>
      <w:tr w:rsidR="008A593C" w:rsidRPr="00BC337D" w:rsidTr="001679B0">
        <w:tc>
          <w:tcPr>
            <w:tcW w:w="534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19" w:type="dxa"/>
          </w:tcPr>
          <w:p w:rsidR="008A593C" w:rsidRPr="00BC337D" w:rsidRDefault="008A593C" w:rsidP="001679B0">
            <w:pPr>
              <w:rPr>
                <w:b/>
                <w:bCs/>
                <w:sz w:val="26"/>
                <w:szCs w:val="26"/>
              </w:rPr>
            </w:pPr>
            <w:r w:rsidRPr="00BC337D">
              <w:rPr>
                <w:sz w:val="26"/>
                <w:szCs w:val="26"/>
              </w:rPr>
              <w:t>% раскрываемости преступлений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66,3</w:t>
            </w:r>
          </w:p>
        </w:tc>
        <w:tc>
          <w:tcPr>
            <w:tcW w:w="1701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76,0</w:t>
            </w:r>
          </w:p>
        </w:tc>
        <w:tc>
          <w:tcPr>
            <w:tcW w:w="1559" w:type="dxa"/>
          </w:tcPr>
          <w:p w:rsidR="008A593C" w:rsidRPr="00BC337D" w:rsidRDefault="008A593C" w:rsidP="001679B0">
            <w:pPr>
              <w:rPr>
                <w:bCs/>
                <w:sz w:val="26"/>
                <w:szCs w:val="26"/>
              </w:rPr>
            </w:pPr>
            <w:r w:rsidRPr="00BC337D">
              <w:rPr>
                <w:bCs/>
                <w:sz w:val="26"/>
                <w:szCs w:val="26"/>
              </w:rPr>
              <w:t>114,6</w:t>
            </w:r>
          </w:p>
        </w:tc>
      </w:tr>
    </w:tbl>
    <w:p w:rsidR="008A593C" w:rsidRPr="00BC337D" w:rsidRDefault="008A593C" w:rsidP="008A593C">
      <w:pPr>
        <w:jc w:val="both"/>
        <w:rPr>
          <w:sz w:val="26"/>
          <w:szCs w:val="26"/>
        </w:rPr>
      </w:pP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Из приведенной выше таблице видно, что количество зарегистрированных преступлений уменьшилось на 15%,</w:t>
      </w:r>
      <w:r w:rsidRPr="00BC337D">
        <w:rPr>
          <w:color w:val="FF0000"/>
          <w:sz w:val="26"/>
          <w:szCs w:val="26"/>
        </w:rPr>
        <w:t xml:space="preserve"> </w:t>
      </w:r>
      <w:r w:rsidRPr="00BC337D">
        <w:rPr>
          <w:sz w:val="26"/>
          <w:szCs w:val="26"/>
        </w:rPr>
        <w:t>но при этом увеличилось количество преступлений, совершенных в общественных местах на 50%.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 xml:space="preserve">ПОТРЕБИТЕЛЬСКИЙ РЫНОК </w:t>
      </w:r>
    </w:p>
    <w:p w:rsidR="008A593C" w:rsidRPr="00BC337D" w:rsidRDefault="008A593C" w:rsidP="008A59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На потребительском рынке муниципального образования Копьевский поссовет  в 2018 году действует 90 торговых объекта (в 2017 г. – 94),  торговая площадь которых составляет – 5190,5  кв.м (в 2017 г. – 5544,3 кв. м), работает крытый рынок, площадь которого составляет 436,1 м2, сеть общественного питания представлена 8 столовыми и кафе на 402 посадочных мест, как и в 2017 году, также на уровне остались 28 объектов бытового обслуживания.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center"/>
        <w:rPr>
          <w:b/>
          <w:sz w:val="26"/>
          <w:szCs w:val="26"/>
        </w:rPr>
      </w:pPr>
      <w:r w:rsidRPr="00BC337D">
        <w:rPr>
          <w:b/>
          <w:sz w:val="26"/>
          <w:szCs w:val="26"/>
        </w:rPr>
        <w:t>МАЛОЕ ПРЕДПРИНИМАТЕЛЬСТВО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Предпринимательство является одним из важных элементов экономики, который позволяет сократить уровень безработицы, вносит вклад в обеспечение налоговых поступлений в бюджет и наполняет рынок Орджоникидзевского района товарами и услугами.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В п. Копьево зарегистрировано 8  малых предприятий, с численностью работающих 101 человек и индивидуальных  предпринимателей,  на 01.01.2019г. их  составило 101 человек, что на 12% меньше  по сравнению на 01.01.2018 года. Предпринимательство развивается не только по торгово-закупочной деятельности, услуги предоставляются в сфере бытового обслуживания, заготовка и реализация дров, услуги такси, производство полуфабрикатов из мяса, парикмахерские услуги, швейное  производство.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Из общего количества предпринимателей  47,5% составляет торговля, 18,8% - сельское хозяйство, 10,9% бытовые услуги и 22,8% - другие виды деятельности.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 xml:space="preserve"> В решении вопросов потребительского рынка основную роль играют предприниматели, доля которых в торговле составляет 91%.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Проблемы развития малого и среднего предпринимательства: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недостаток квалифицированных кадров;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неразвитость механизмов финансово-кредитной поддержки малого и среднего предпринимательства;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lastRenderedPageBreak/>
        <w:t>- высокие издержки при «вхождении на рынок для начинающих субъектов малого и среднего предпринимательства.</w:t>
      </w:r>
    </w:p>
    <w:p w:rsidR="008A593C" w:rsidRPr="00BC337D" w:rsidRDefault="008A593C" w:rsidP="008A593C">
      <w:pPr>
        <w:ind w:firstLine="708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Развитие малого предпринимательства происходит значительными темпами, малый бизнес является перспективной сферой вложения капитала и способствует стабильности развития муниципального образования Копьевский поссовет.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>ЦЕЛИ И ЗАДАЧИ ПРОГРАММЫ</w:t>
      </w:r>
    </w:p>
    <w:p w:rsidR="008A593C" w:rsidRPr="00BC337D" w:rsidRDefault="008A593C" w:rsidP="008A593C">
      <w:pPr>
        <w:widowControl w:val="0"/>
        <w:autoSpaceDE w:val="0"/>
        <w:autoSpaceDN w:val="0"/>
        <w:adjustRightInd w:val="0"/>
        <w:ind w:left="34" w:hanging="9"/>
        <w:rPr>
          <w:sz w:val="26"/>
          <w:szCs w:val="26"/>
        </w:rPr>
      </w:pPr>
      <w:r w:rsidRPr="00BC337D">
        <w:rPr>
          <w:sz w:val="26"/>
          <w:szCs w:val="26"/>
        </w:rPr>
        <w:t xml:space="preserve">     Основной целью Программы является– повышение уровня жизни населения муниципального образования Копьевский поссовет через обеспечение экономического и социального развития, создание комфортных условий жизни населения.</w:t>
      </w:r>
    </w:p>
    <w:p w:rsidR="008A593C" w:rsidRPr="00BC337D" w:rsidRDefault="008A593C" w:rsidP="008A593C">
      <w:pPr>
        <w:widowControl w:val="0"/>
        <w:autoSpaceDE w:val="0"/>
        <w:autoSpaceDN w:val="0"/>
        <w:adjustRightInd w:val="0"/>
        <w:ind w:left="34" w:hanging="9"/>
        <w:rPr>
          <w:sz w:val="26"/>
          <w:szCs w:val="26"/>
        </w:rPr>
      </w:pPr>
      <w:r w:rsidRPr="00BC337D">
        <w:rPr>
          <w:sz w:val="26"/>
          <w:szCs w:val="26"/>
        </w:rPr>
        <w:t>Приоритетные направления и основный задачи :</w:t>
      </w:r>
    </w:p>
    <w:p w:rsidR="008A593C" w:rsidRPr="00BC337D" w:rsidRDefault="008A593C" w:rsidP="008A593C">
      <w:pPr>
        <w:ind w:left="11"/>
        <w:jc w:val="both"/>
        <w:rPr>
          <w:b/>
          <w:bCs/>
          <w:i/>
          <w:iCs/>
          <w:sz w:val="26"/>
          <w:szCs w:val="26"/>
        </w:rPr>
      </w:pPr>
      <w:bookmarkStart w:id="0" w:name="_Toc248122523"/>
      <w:r w:rsidRPr="00BC337D">
        <w:rPr>
          <w:sz w:val="26"/>
          <w:szCs w:val="26"/>
        </w:rPr>
        <w:t>-  достижение экономического роста и конкурентоспособности в реальном секторе экономики за счёт повышения производительности труда, развития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</w:t>
      </w:r>
      <w:bookmarkEnd w:id="0"/>
      <w:r w:rsidRPr="00BC337D">
        <w:rPr>
          <w:sz w:val="26"/>
          <w:szCs w:val="26"/>
        </w:rPr>
        <w:t>: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 в промышленности – увеличение добычи гравийно-песчанной смеси, повышение уровня квалификации кадров, финансовая обеспеченность и экологическая безопасность;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в агропромышленном комплексе – эффективное использование земель сельскохозяйственного производства, увеличение поголовья крупного и мелкого скота в ЛПХ и у индивидуальных предпринимателей,  повышение уровня квалификации кадров;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  в развитии рыночной инфраструктуры – оптимизация расходования ресурсов и управление муниципальной собственностью с целью привлечения дополнительных инвестиций в реальный сектор экономики, создание условий для эффективного функционирования рынка земли и недвижимости;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в развитии транспортной инфраструктуры – реализация транзитного потенциала экономики поселка в автомобильном направлении, с целью межрегиональной  интеграции  поселка  и обеспечения транспортно-экономических связей с соседними регионами;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доступность и комфортность жилья, снижение износа жилищного фонда;</w:t>
      </w:r>
    </w:p>
    <w:p w:rsidR="008A593C" w:rsidRPr="00BC337D" w:rsidRDefault="008A593C" w:rsidP="008A593C">
      <w:pPr>
        <w:ind w:left="11"/>
        <w:jc w:val="both"/>
        <w:rPr>
          <w:spacing w:val="-10"/>
          <w:sz w:val="26"/>
          <w:szCs w:val="26"/>
        </w:rPr>
      </w:pPr>
      <w:r w:rsidRPr="00BC337D">
        <w:rPr>
          <w:spacing w:val="-10"/>
          <w:sz w:val="26"/>
          <w:szCs w:val="26"/>
        </w:rPr>
        <w:t>- эффективность системы жилищно-коммунального хозяйства;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эффективность системы образования и повышение общественной и бытовой культуры населения;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эффективность системы здравоохранения путем повышения доступности и качества медицинской помощи на основе использования технологий и ресурсов здравоохранения, которые должны соответствовать уровню заболеваемости и потребностям населения, передовым достижениям медицинской науки;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r w:rsidRPr="00BC337D">
        <w:rPr>
          <w:sz w:val="26"/>
          <w:szCs w:val="26"/>
        </w:rPr>
        <w:t>- эффективная система организации физкультуры и спорта, создание условий для здорового образа жизни.</w:t>
      </w:r>
    </w:p>
    <w:p w:rsidR="008A593C" w:rsidRPr="00BC337D" w:rsidRDefault="008A593C" w:rsidP="008A593C">
      <w:pPr>
        <w:ind w:left="11"/>
        <w:jc w:val="both"/>
        <w:rPr>
          <w:sz w:val="26"/>
          <w:szCs w:val="26"/>
        </w:rPr>
      </w:pPr>
      <w:bookmarkStart w:id="1" w:name="_Toc248122525"/>
      <w:r w:rsidRPr="00BC337D">
        <w:rPr>
          <w:sz w:val="26"/>
          <w:szCs w:val="26"/>
        </w:rPr>
        <w:t xml:space="preserve">- </w:t>
      </w:r>
      <w:bookmarkEnd w:id="1"/>
      <w:r w:rsidRPr="00BC337D">
        <w:rPr>
          <w:sz w:val="26"/>
          <w:szCs w:val="26"/>
        </w:rPr>
        <w:t>- развитие активно-спортивных форм отдыха.</w:t>
      </w:r>
    </w:p>
    <w:p w:rsidR="008A593C" w:rsidRPr="00BC337D" w:rsidRDefault="008A593C" w:rsidP="008A593C">
      <w:pPr>
        <w:ind w:left="11"/>
        <w:jc w:val="both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sz w:val="26"/>
          <w:szCs w:val="26"/>
        </w:rPr>
        <w:t xml:space="preserve">                  </w:t>
      </w:r>
      <w:r w:rsidRPr="00BC337D">
        <w:rPr>
          <w:b/>
          <w:bCs/>
          <w:color w:val="000000"/>
          <w:sz w:val="26"/>
          <w:szCs w:val="26"/>
        </w:rPr>
        <w:t>ОСНОВНЫЕ ПРОБЛЕМЫ СОЦИАЛЬНО – ЭКОНОМИЧЕСКОГО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center"/>
        <w:rPr>
          <w:b/>
          <w:bCs/>
          <w:color w:val="000000"/>
          <w:sz w:val="26"/>
          <w:szCs w:val="26"/>
        </w:rPr>
      </w:pPr>
      <w:r w:rsidRPr="00BC337D">
        <w:rPr>
          <w:b/>
          <w:bCs/>
          <w:color w:val="000000"/>
          <w:sz w:val="26"/>
          <w:szCs w:val="26"/>
        </w:rPr>
        <w:t>РАЗВИТИЯ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b/>
          <w:bCs/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В результате проведенного анализа социально-экономического развития муниципального образования Копьевский поссовет обозначились следующие проблемы.</w:t>
      </w:r>
      <w:r w:rsidRPr="00BC337D">
        <w:rPr>
          <w:b/>
          <w:bCs/>
          <w:color w:val="000000"/>
          <w:sz w:val="26"/>
          <w:szCs w:val="26"/>
        </w:rPr>
        <w:t xml:space="preserve"> </w:t>
      </w:r>
    </w:p>
    <w:p w:rsidR="008A593C" w:rsidRPr="00BC337D" w:rsidRDefault="008A593C" w:rsidP="008A593C">
      <w:pPr>
        <w:autoSpaceDE w:val="0"/>
        <w:autoSpaceDN w:val="0"/>
        <w:adjustRightInd w:val="0"/>
        <w:ind w:right="49"/>
        <w:jc w:val="both"/>
        <w:rPr>
          <w:color w:val="000000"/>
          <w:sz w:val="26"/>
          <w:szCs w:val="26"/>
        </w:rPr>
      </w:pPr>
      <w:r w:rsidRPr="00BC337D">
        <w:rPr>
          <w:iCs/>
          <w:color w:val="000000"/>
          <w:sz w:val="26"/>
          <w:szCs w:val="26"/>
        </w:rPr>
        <w:lastRenderedPageBreak/>
        <w:t xml:space="preserve">           </w:t>
      </w:r>
      <w:r w:rsidRPr="00BC337D">
        <w:rPr>
          <w:color w:val="000000"/>
          <w:sz w:val="26"/>
          <w:szCs w:val="26"/>
        </w:rPr>
        <w:t xml:space="preserve">- Высокий уровень регистрируемой безработицы в 2018 </w:t>
      </w:r>
      <w:r w:rsidRPr="00BC337D">
        <w:rPr>
          <w:sz w:val="26"/>
          <w:szCs w:val="26"/>
        </w:rPr>
        <w:t>году 4,3% (по</w:t>
      </w:r>
      <w:r w:rsidRPr="00BC337D">
        <w:rPr>
          <w:color w:val="000000"/>
          <w:sz w:val="26"/>
          <w:szCs w:val="26"/>
        </w:rPr>
        <w:t xml:space="preserve"> всем поселениям Орджоникидзевского района средний уровень зарегистрированной безработицы за 2018 год составил 3,1 %). 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- Высокая изношенность объектов инфраструктуры ЖКХ. Изношенность тепловых сетей остается на высоком уровне. Несмотря на инвестиции из республиканского бюджета на ремонт тепловых сетей, их износ составляет 32,2%.</w:t>
      </w:r>
      <w:r w:rsidRPr="00BC337D">
        <w:rPr>
          <w:color w:val="FF0000"/>
          <w:sz w:val="26"/>
          <w:szCs w:val="26"/>
        </w:rPr>
        <w:t xml:space="preserve"> </w:t>
      </w:r>
      <w:r w:rsidRPr="00BC337D">
        <w:rPr>
          <w:color w:val="000000"/>
          <w:sz w:val="26"/>
          <w:szCs w:val="26"/>
        </w:rPr>
        <w:t>Износ водопроводных сетей и сетей водоотведения выше, чем тепловых сетей. Большая часть водопроводных сетей имеет износ 50,7%.. Обеспечение устойчивой и надежной работы жилищно-коммунального комплекса требует больших капитальных вложений, что возможно только при поддержке республиканского бюджета.</w:t>
      </w:r>
    </w:p>
    <w:p w:rsidR="008A593C" w:rsidRPr="00BC337D" w:rsidRDefault="008A593C" w:rsidP="008A593C">
      <w:pPr>
        <w:autoSpaceDE w:val="0"/>
        <w:autoSpaceDN w:val="0"/>
        <w:adjustRightInd w:val="0"/>
        <w:ind w:right="49" w:firstLine="720"/>
        <w:jc w:val="both"/>
        <w:rPr>
          <w:color w:val="000000"/>
          <w:sz w:val="26"/>
          <w:szCs w:val="26"/>
        </w:rPr>
      </w:pPr>
      <w:r w:rsidRPr="00BC337D">
        <w:rPr>
          <w:color w:val="000000"/>
          <w:sz w:val="26"/>
          <w:szCs w:val="26"/>
        </w:rPr>
        <w:t>- Плохие  дороги, необходимо ремонт асфальтного полотна по улицам: Чкалова, Вокзальная, Ленина, Партизанская, но это требует  больших капитальных вложений, что возможно только при поддержке республиканского бюджета.</w:t>
      </w:r>
    </w:p>
    <w:p w:rsidR="008A593C" w:rsidRPr="00BC337D" w:rsidRDefault="008A593C" w:rsidP="008A593C">
      <w:pPr>
        <w:rPr>
          <w:sz w:val="26"/>
          <w:szCs w:val="26"/>
        </w:rPr>
      </w:pPr>
    </w:p>
    <w:p w:rsidR="008A593C" w:rsidRPr="00BC337D" w:rsidRDefault="008A593C" w:rsidP="008A593C">
      <w:pPr>
        <w:rPr>
          <w:sz w:val="26"/>
          <w:szCs w:val="26"/>
        </w:rPr>
      </w:pPr>
    </w:p>
    <w:p w:rsidR="008A593C" w:rsidRPr="00BC337D" w:rsidRDefault="008A593C" w:rsidP="008A593C">
      <w:pPr>
        <w:rPr>
          <w:sz w:val="26"/>
          <w:szCs w:val="26"/>
        </w:rPr>
      </w:pPr>
    </w:p>
    <w:p w:rsidR="008A593C" w:rsidRPr="005C6E85" w:rsidRDefault="008A593C" w:rsidP="008A593C">
      <w:pPr>
        <w:ind w:right="-26" w:firstLine="567"/>
        <w:jc w:val="both"/>
        <w:rPr>
          <w:sz w:val="28"/>
          <w:szCs w:val="28"/>
        </w:rPr>
      </w:pPr>
    </w:p>
    <w:p w:rsidR="008A593C" w:rsidRDefault="008A593C" w:rsidP="008A593C">
      <w:pPr>
        <w:ind w:right="-26" w:firstLine="567"/>
        <w:jc w:val="both"/>
      </w:pPr>
    </w:p>
    <w:p w:rsidR="008A593C" w:rsidRDefault="008A593C" w:rsidP="008A593C">
      <w:pPr>
        <w:rPr>
          <w:sz w:val="28"/>
          <w:szCs w:val="28"/>
        </w:rPr>
      </w:pPr>
    </w:p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8A593C" w:rsidRDefault="008A593C" w:rsidP="008A593C"/>
    <w:p w:rsidR="006B4C63" w:rsidRDefault="006B4C63"/>
    <w:sectPr w:rsidR="006B4C63" w:rsidSect="006B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7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21"/>
    <w:multiLevelType w:val="multilevel"/>
    <w:tmpl w:val="0000002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23"/>
    <w:multiLevelType w:val="multilevel"/>
    <w:tmpl w:val="0000002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25"/>
    <w:multiLevelType w:val="multilevel"/>
    <w:tmpl w:val="0000002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27"/>
    <w:multiLevelType w:val="multilevel"/>
    <w:tmpl w:val="0000002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29"/>
    <w:multiLevelType w:val="multilevel"/>
    <w:tmpl w:val="0000002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B"/>
    <w:multiLevelType w:val="multilevel"/>
    <w:tmpl w:val="0000002A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D"/>
    <w:multiLevelType w:val="multilevel"/>
    <w:tmpl w:val="0000002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1ED0369"/>
    <w:multiLevelType w:val="hybridMultilevel"/>
    <w:tmpl w:val="2B8A9F8E"/>
    <w:lvl w:ilvl="0" w:tplc="1D3C0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E3B2C27"/>
    <w:multiLevelType w:val="hybridMultilevel"/>
    <w:tmpl w:val="A4F6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6154D"/>
    <w:multiLevelType w:val="hybridMultilevel"/>
    <w:tmpl w:val="8D00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24413"/>
    <w:multiLevelType w:val="multilevel"/>
    <w:tmpl w:val="99303A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2466174E"/>
    <w:multiLevelType w:val="hybridMultilevel"/>
    <w:tmpl w:val="453A408A"/>
    <w:lvl w:ilvl="0" w:tplc="69D463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C062202"/>
    <w:multiLevelType w:val="hybridMultilevel"/>
    <w:tmpl w:val="2B443146"/>
    <w:lvl w:ilvl="0" w:tplc="B4A6C3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93373"/>
    <w:multiLevelType w:val="hybridMultilevel"/>
    <w:tmpl w:val="12E08AFE"/>
    <w:styleLink w:val="a"/>
    <w:lvl w:ilvl="0" w:tplc="9CB6810C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411E8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2DDEE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06B222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CC776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A1898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A30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6E99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76ABA6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7E311ED"/>
    <w:multiLevelType w:val="hybridMultilevel"/>
    <w:tmpl w:val="A266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D3488"/>
    <w:multiLevelType w:val="hybridMultilevel"/>
    <w:tmpl w:val="98E27C14"/>
    <w:lvl w:ilvl="0" w:tplc="86CCDF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FAD3876"/>
    <w:multiLevelType w:val="hybridMultilevel"/>
    <w:tmpl w:val="67907C5A"/>
    <w:styleLink w:val="9"/>
    <w:lvl w:ilvl="0" w:tplc="21CCD6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4D7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E47F2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225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8567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2BD1E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ED9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A6A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C9618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FCD05D0"/>
    <w:multiLevelType w:val="hybridMultilevel"/>
    <w:tmpl w:val="5D8C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17FE9"/>
    <w:multiLevelType w:val="hybridMultilevel"/>
    <w:tmpl w:val="5D0E67EA"/>
    <w:lvl w:ilvl="0" w:tplc="40509FCE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EF79CE"/>
    <w:multiLevelType w:val="hybridMultilevel"/>
    <w:tmpl w:val="A8A428FC"/>
    <w:lvl w:ilvl="0" w:tplc="CD3C15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23"/>
  </w:num>
  <w:num w:numId="10">
    <w:abstractNumId w:val="26"/>
  </w:num>
  <w:num w:numId="11">
    <w:abstractNumId w:val="22"/>
  </w:num>
  <w:num w:numId="12">
    <w:abstractNumId w:val="25"/>
  </w:num>
  <w:num w:numId="13">
    <w:abstractNumId w:val="24"/>
  </w:num>
  <w:num w:numId="14">
    <w:abstractNumId w:val="28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93C"/>
    <w:rsid w:val="006B4C63"/>
    <w:rsid w:val="008A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5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A593C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A5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59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A5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0"/>
    <w:link w:val="a5"/>
    <w:uiPriority w:val="34"/>
    <w:qFormat/>
    <w:rsid w:val="008A5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8A593C"/>
    <w:rPr>
      <w:rFonts w:ascii="Calibri" w:eastAsia="Times New Roman" w:hAnsi="Calibri" w:cs="Times New Roman"/>
      <w:lang w:eastAsia="ru-RU"/>
    </w:rPr>
  </w:style>
  <w:style w:type="character" w:customStyle="1" w:styleId="a6">
    <w:name w:val="Не вступил в силу"/>
    <w:basedOn w:val="a1"/>
    <w:uiPriority w:val="99"/>
    <w:rsid w:val="008A593C"/>
    <w:rPr>
      <w:rFonts w:ascii="Verdana" w:hAnsi="Verdana"/>
      <w:color w:val="008080"/>
      <w:szCs w:val="20"/>
      <w:lang w:val="en-US" w:eastAsia="en-US" w:bidi="ar-SA"/>
    </w:rPr>
  </w:style>
  <w:style w:type="paragraph" w:customStyle="1" w:styleId="ConsPlusTitle">
    <w:name w:val="ConsPlusTitle"/>
    <w:rsid w:val="008A5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ОСНОВНОЙ"/>
    <w:basedOn w:val="a8"/>
    <w:next w:val="a8"/>
    <w:rsid w:val="008A593C"/>
  </w:style>
  <w:style w:type="paragraph" w:customStyle="1" w:styleId="21">
    <w:name w:val="Подзаголовок 2"/>
    <w:basedOn w:val="11"/>
    <w:rsid w:val="008A593C"/>
    <w:rPr>
      <w:b w:val="0"/>
      <w:bCs w:val="0"/>
      <w:caps w:val="0"/>
    </w:rPr>
  </w:style>
  <w:style w:type="paragraph" w:customStyle="1" w:styleId="11">
    <w:name w:val="Подзаголовок 1"/>
    <w:basedOn w:val="a9"/>
    <w:rsid w:val="008A593C"/>
    <w:rPr>
      <w:caps/>
      <w:sz w:val="18"/>
      <w:szCs w:val="18"/>
    </w:rPr>
  </w:style>
  <w:style w:type="paragraph" w:customStyle="1" w:styleId="a9">
    <w:name w:val="Заголовок"/>
    <w:rsid w:val="008A593C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a">
    <w:name w:val="Signature"/>
    <w:basedOn w:val="a0"/>
    <w:link w:val="ab"/>
    <w:rsid w:val="008A593C"/>
    <w:pPr>
      <w:autoSpaceDE w:val="0"/>
      <w:autoSpaceDN w:val="0"/>
      <w:adjustRightInd w:val="0"/>
      <w:spacing w:line="190" w:lineRule="atLeast"/>
      <w:jc w:val="right"/>
    </w:pPr>
    <w:rPr>
      <w:rFonts w:ascii="Arial CYR" w:hAnsi="Arial CYR" w:cs="Arial CYR"/>
      <w:b/>
      <w:bCs/>
      <w:sz w:val="18"/>
      <w:szCs w:val="18"/>
    </w:rPr>
  </w:style>
  <w:style w:type="character" w:customStyle="1" w:styleId="ab">
    <w:name w:val="Подпись Знак"/>
    <w:basedOn w:val="a1"/>
    <w:link w:val="aa"/>
    <w:rsid w:val="008A593C"/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styleId="a8">
    <w:name w:val="Body Text"/>
    <w:basedOn w:val="a0"/>
    <w:link w:val="ac"/>
    <w:rsid w:val="008A593C"/>
    <w:pPr>
      <w:spacing w:after="120"/>
    </w:pPr>
    <w:rPr>
      <w:sz w:val="28"/>
      <w:szCs w:val="28"/>
    </w:rPr>
  </w:style>
  <w:style w:type="character" w:customStyle="1" w:styleId="ac">
    <w:name w:val="Основной текст Знак"/>
    <w:basedOn w:val="a1"/>
    <w:link w:val="a8"/>
    <w:rsid w:val="008A5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 Знак1 Знак"/>
    <w:basedOn w:val="a0"/>
    <w:autoRedefine/>
    <w:rsid w:val="008A59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2">
    <w:name w:val="Body Text 2"/>
    <w:basedOn w:val="a0"/>
    <w:link w:val="23"/>
    <w:rsid w:val="008A59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8A5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rsid w:val="008A593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A593C"/>
    <w:rPr>
      <w:rFonts w:ascii="Tahoma" w:eastAsia="Times New Roman" w:hAnsi="Tahoma" w:cs="Times New Roman"/>
      <w:sz w:val="16"/>
      <w:szCs w:val="16"/>
      <w:lang w:eastAsia="ru-RU"/>
    </w:rPr>
  </w:style>
  <w:style w:type="table" w:styleId="af">
    <w:name w:val="Table Grid"/>
    <w:basedOn w:val="a2"/>
    <w:uiPriority w:val="59"/>
    <w:rsid w:val="008A5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8A593C"/>
    <w:rPr>
      <w:color w:val="0000FF"/>
      <w:u w:val="single"/>
    </w:rPr>
  </w:style>
  <w:style w:type="paragraph" w:customStyle="1" w:styleId="Default">
    <w:name w:val="Default"/>
    <w:rsid w:val="008A59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A5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spacing0">
    <w:name w:val="msonospacing"/>
    <w:rsid w:val="008A593C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Strong"/>
    <w:qFormat/>
    <w:rsid w:val="008A593C"/>
    <w:rPr>
      <w:b/>
      <w:bCs/>
    </w:rPr>
  </w:style>
  <w:style w:type="paragraph" w:customStyle="1" w:styleId="13">
    <w:name w:val="Абзац списка1"/>
    <w:basedOn w:val="a0"/>
    <w:rsid w:val="008A593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Title"/>
    <w:basedOn w:val="a0"/>
    <w:link w:val="af3"/>
    <w:qFormat/>
    <w:rsid w:val="008A593C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1"/>
    <w:link w:val="af2"/>
    <w:rsid w:val="008A59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Normal (Web)"/>
    <w:aliases w:val="Обычный (Web)"/>
    <w:basedOn w:val="a0"/>
    <w:uiPriority w:val="99"/>
    <w:unhideWhenUsed/>
    <w:rsid w:val="008A593C"/>
    <w:pPr>
      <w:spacing w:before="100" w:beforeAutospacing="1" w:after="100" w:afterAutospacing="1"/>
    </w:pPr>
  </w:style>
  <w:style w:type="paragraph" w:styleId="af5">
    <w:name w:val="header"/>
    <w:basedOn w:val="a0"/>
    <w:link w:val="af6"/>
    <w:rsid w:val="008A593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6">
    <w:name w:val="Верхний колонтитул Знак"/>
    <w:basedOn w:val="a1"/>
    <w:link w:val="af5"/>
    <w:rsid w:val="008A5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0"/>
    <w:link w:val="af8"/>
    <w:uiPriority w:val="99"/>
    <w:rsid w:val="008A593C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8">
    <w:name w:val="Нижний колонтитул Знак"/>
    <w:basedOn w:val="a1"/>
    <w:link w:val="af7"/>
    <w:uiPriority w:val="99"/>
    <w:rsid w:val="008A59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"/>
    <w:basedOn w:val="a0"/>
    <w:rsid w:val="008A59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8A59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A59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A593C"/>
    <w:rPr>
      <w:lang w:val="ru-RU"/>
    </w:rPr>
  </w:style>
  <w:style w:type="numbering" w:customStyle="1" w:styleId="a">
    <w:name w:val="С числами"/>
    <w:rsid w:val="008A593C"/>
    <w:pPr>
      <w:numPr>
        <w:numId w:val="11"/>
      </w:numPr>
    </w:pPr>
  </w:style>
  <w:style w:type="numbering" w:customStyle="1" w:styleId="9">
    <w:name w:val="Импортированный стиль 9"/>
    <w:rsid w:val="008A593C"/>
    <w:pPr>
      <w:numPr>
        <w:numId w:val="12"/>
      </w:numPr>
    </w:pPr>
  </w:style>
  <w:style w:type="paragraph" w:customStyle="1" w:styleId="afb">
    <w:name w:val="Содержимое таблицы"/>
    <w:basedOn w:val="a0"/>
    <w:rsid w:val="008A593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4">
    <w:name w:val="Основной текст (2)_"/>
    <w:basedOn w:val="a1"/>
    <w:link w:val="25"/>
    <w:rsid w:val="008A593C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8A593C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4">
    <w:name w:val="Без интервала1"/>
    <w:rsid w:val="008A593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(2)1"/>
    <w:basedOn w:val="a0"/>
    <w:rsid w:val="008A593C"/>
    <w:pPr>
      <w:widowControl w:val="0"/>
      <w:shd w:val="clear" w:color="auto" w:fill="FFFFFF"/>
      <w:spacing w:line="322" w:lineRule="exact"/>
      <w:ind w:hanging="360"/>
      <w:jc w:val="both"/>
    </w:pPr>
    <w:rPr>
      <w:rFonts w:eastAsia="Tahoma"/>
      <w:sz w:val="28"/>
      <w:szCs w:val="28"/>
    </w:rPr>
  </w:style>
  <w:style w:type="character" w:customStyle="1" w:styleId="211pt">
    <w:name w:val="Основной текст (2) + 11 pt"/>
    <w:basedOn w:val="24"/>
    <w:rsid w:val="008A593C"/>
    <w:rPr>
      <w:rFonts w:ascii="Times New Roman" w:hAnsi="Times New Roman" w:cs="Times New Roman"/>
      <w:sz w:val="22"/>
      <w:szCs w:val="22"/>
      <w:u w:val="none"/>
    </w:rPr>
  </w:style>
  <w:style w:type="character" w:customStyle="1" w:styleId="211pt4">
    <w:name w:val="Основной текст (2) + 11 pt4"/>
    <w:aliases w:val="Полужирный"/>
    <w:basedOn w:val="24"/>
    <w:rsid w:val="008A593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Подпись к таблице (3)_"/>
    <w:basedOn w:val="a1"/>
    <w:link w:val="31"/>
    <w:rsid w:val="008A593C"/>
    <w:rPr>
      <w:rFonts w:ascii="Times New Roman" w:hAnsi="Times New Roman" w:cs="Times New Roman"/>
      <w:shd w:val="clear" w:color="auto" w:fill="FFFFFF"/>
    </w:rPr>
  </w:style>
  <w:style w:type="paragraph" w:customStyle="1" w:styleId="31">
    <w:name w:val="Подпись к таблице (3)1"/>
    <w:basedOn w:val="a0"/>
    <w:link w:val="3"/>
    <w:rsid w:val="008A593C"/>
    <w:pPr>
      <w:widowControl w:val="0"/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26">
    <w:name w:val="Абзац списка2"/>
    <w:basedOn w:val="a0"/>
    <w:rsid w:val="008A593C"/>
    <w:pPr>
      <w:ind w:left="720"/>
    </w:pPr>
    <w:rPr>
      <w:rFonts w:eastAsia="Calibri"/>
    </w:rPr>
  </w:style>
  <w:style w:type="paragraph" w:customStyle="1" w:styleId="30">
    <w:name w:val="Абзац списка3"/>
    <w:basedOn w:val="a0"/>
    <w:link w:val="ListParagraphChar"/>
    <w:rsid w:val="008A593C"/>
    <w:pPr>
      <w:ind w:left="720"/>
    </w:pPr>
    <w:rPr>
      <w:rFonts w:eastAsia="Calibri"/>
    </w:rPr>
  </w:style>
  <w:style w:type="character" w:customStyle="1" w:styleId="ListParagraphChar">
    <w:name w:val="List Paragraph Char"/>
    <w:link w:val="30"/>
    <w:locked/>
    <w:rsid w:val="008A59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A5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0"/>
    <w:link w:val="afd"/>
    <w:uiPriority w:val="99"/>
    <w:semiHidden/>
    <w:unhideWhenUsed/>
    <w:rsid w:val="008A593C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8A59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4503</c:v>
                </c:pt>
                <c:pt idx="1">
                  <c:v>4457</c:v>
                </c:pt>
                <c:pt idx="2">
                  <c:v>4638</c:v>
                </c:pt>
                <c:pt idx="3">
                  <c:v>4684</c:v>
                </c:pt>
                <c:pt idx="4">
                  <c:v>4689</c:v>
                </c:pt>
              </c:numCache>
            </c:numRef>
          </c:val>
        </c:ser>
        <c:dLbls>
          <c:showVal val="1"/>
        </c:dLbls>
        <c:axId val="77349632"/>
        <c:axId val="77351168"/>
      </c:barChart>
      <c:catAx>
        <c:axId val="77349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7351168"/>
        <c:crosses val="autoZero"/>
        <c:auto val="1"/>
        <c:lblAlgn val="ctr"/>
        <c:lblOffset val="100"/>
      </c:catAx>
      <c:valAx>
        <c:axId val="77351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7349632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7.4</c:v>
                </c:pt>
                <c:pt idx="1">
                  <c:v>3.7</c:v>
                </c:pt>
                <c:pt idx="2">
                  <c:v>3.3</c:v>
                </c:pt>
                <c:pt idx="3">
                  <c:v>4.7</c:v>
                </c:pt>
                <c:pt idx="4">
                  <c:v>4.3</c:v>
                </c:pt>
              </c:numCache>
            </c:numRef>
          </c:val>
        </c:ser>
        <c:dLbls>
          <c:showVal val="1"/>
        </c:dLbls>
        <c:axId val="140232576"/>
        <c:axId val="140234112"/>
      </c:barChart>
      <c:catAx>
        <c:axId val="140232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0234112"/>
        <c:crosses val="autoZero"/>
        <c:auto val="1"/>
        <c:lblAlgn val="ctr"/>
        <c:lblOffset val="100"/>
      </c:catAx>
      <c:valAx>
        <c:axId val="140234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0232576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из них: Налоговые доходы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6816936.4300000034</c:v>
                </c:pt>
                <c:pt idx="1">
                  <c:v>8182508.04</c:v>
                </c:pt>
                <c:pt idx="2">
                  <c:v>9829601.6099999771</c:v>
                </c:pt>
                <c:pt idx="3">
                  <c:v>9430010.5700000003</c:v>
                </c:pt>
                <c:pt idx="4">
                  <c:v>10745685.359999999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77-4DA8-B1D5-7F447CE7E6DB}"/>
            </c:ext>
          </c:extLst>
        </c:ser>
        <c:dLbls>
          <c:showVal val="1"/>
        </c:dLbls>
        <c:gapWidth val="219"/>
        <c:overlap val="-27"/>
        <c:axId val="153267200"/>
        <c:axId val="153268992"/>
      </c:barChart>
      <c:catAx>
        <c:axId val="1532672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53268992"/>
        <c:crosses val="autoZero"/>
        <c:auto val="1"/>
        <c:lblAlgn val="ctr"/>
        <c:lblOffset val="100"/>
      </c:catAx>
      <c:valAx>
        <c:axId val="153268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532672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Неналоговые доходы</a:t>
            </a:r>
            <a:endParaRPr 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1013729.5</c:v>
                </c:pt>
                <c:pt idx="1">
                  <c:v>525815.99</c:v>
                </c:pt>
                <c:pt idx="2">
                  <c:v>2472294.96</c:v>
                </c:pt>
                <c:pt idx="3">
                  <c:v>1612546.78</c:v>
                </c:pt>
                <c:pt idx="4">
                  <c:v>1362793.01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95-440D-932F-C9DF77C87E1F}"/>
            </c:ext>
          </c:extLst>
        </c:ser>
        <c:gapWidth val="219"/>
        <c:overlap val="-27"/>
        <c:axId val="206709120"/>
        <c:axId val="206710656"/>
      </c:barChart>
      <c:catAx>
        <c:axId val="2067091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206710656"/>
        <c:crosses val="autoZero"/>
        <c:auto val="1"/>
        <c:lblAlgn val="ctr"/>
        <c:lblOffset val="100"/>
      </c:catAx>
      <c:valAx>
        <c:axId val="206710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20670912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 rot="0" vert="horz"/>
          <a:lstStyle/>
          <a:p>
            <a:pPr>
              <a:defRPr sz="1400"/>
            </a:pPr>
            <a:r>
              <a:rPr lang="ru-RU" sz="1000" b="1" i="0" baseline="0"/>
              <a:t>Безвозмездные поступления бюджетов </a:t>
            </a:r>
            <a:endParaRPr lang="ru-RU" sz="1000"/>
          </a:p>
          <a:p>
            <a:pPr>
              <a:defRPr sz="1400"/>
            </a:pPr>
            <a:r>
              <a:rPr lang="ru-RU" sz="1000" b="1" i="0" baseline="0"/>
              <a:t>бюджетной системы Российской Федерации</a:t>
            </a:r>
            <a:endParaRPr lang="en-US" sz="1000" b="1" i="0" baseline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10299367.189999985</c:v>
                </c:pt>
                <c:pt idx="1">
                  <c:v>50776069.220000073</c:v>
                </c:pt>
                <c:pt idx="2">
                  <c:v>15222848.189999985</c:v>
                </c:pt>
                <c:pt idx="3">
                  <c:v>25443183.559999999</c:v>
                </c:pt>
                <c:pt idx="4">
                  <c:v>28301833.050000001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95-440D-932F-C9DF77C87E1F}"/>
            </c:ext>
          </c:extLst>
        </c:ser>
        <c:gapWidth val="219"/>
        <c:overlap val="-27"/>
        <c:axId val="145344000"/>
        <c:axId val="145345536"/>
      </c:barChart>
      <c:catAx>
        <c:axId val="1453440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45345536"/>
        <c:crosses val="autoZero"/>
        <c:auto val="1"/>
        <c:lblAlgn val="ctr"/>
        <c:lblOffset val="100"/>
      </c:catAx>
      <c:valAx>
        <c:axId val="1453455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14534400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 rot="0" vert="horz"/>
          <a:lstStyle/>
          <a:p>
            <a:pPr>
              <a:defRPr/>
            </a:pPr>
            <a:r>
              <a:rPr lang="ru-RU" sz="1400"/>
              <a:t>Доходы бюджета - всего</a:t>
            </a:r>
            <a:endParaRPr lang="en-US" sz="1400"/>
          </a:p>
        </c:rich>
      </c:tx>
    </c:title>
    <c:plotArea>
      <c:layout>
        <c:manualLayout>
          <c:layoutTarget val="inner"/>
          <c:xMode val="edge"/>
          <c:yMode val="edge"/>
          <c:x val="0.23880446264366606"/>
          <c:y val="0.1635797648362512"/>
          <c:w val="0.76119553735634471"/>
          <c:h val="0.625500797998672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18127518,0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2.137894174238380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59556193,2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27694224,7</a:t>
                    </a:r>
                  </a:p>
                </c:rich>
              </c:tx>
              <c:showVal val="1"/>
            </c:dLbl>
            <c:txPr>
              <a:bodyPr rot="0" vert="horz"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18127518.059999999</c:v>
                </c:pt>
                <c:pt idx="1">
                  <c:v>59556193.25</c:v>
                </c:pt>
                <c:pt idx="2">
                  <c:v>27694224.760000002</c:v>
                </c:pt>
                <c:pt idx="3">
                  <c:v>36485740.910000004</c:v>
                </c:pt>
                <c:pt idx="4">
                  <c:v>40410311.420000002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38-4353-AB63-4AEB4EAE2B22}"/>
            </c:ext>
          </c:extLst>
        </c:ser>
        <c:gapWidth val="219"/>
        <c:overlap val="-27"/>
        <c:axId val="206760576"/>
        <c:axId val="160272768"/>
      </c:barChart>
      <c:catAx>
        <c:axId val="2067605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200"/>
            </a:pPr>
            <a:endParaRPr lang="ru-RU"/>
          </a:p>
        </c:txPr>
        <c:crossAx val="160272768"/>
        <c:crosses val="autoZero"/>
        <c:auto val="1"/>
        <c:lblAlgn val="ctr"/>
        <c:lblOffset val="100"/>
      </c:catAx>
      <c:valAx>
        <c:axId val="1602727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sz="1100"/>
            </a:pPr>
            <a:endParaRPr lang="ru-RU"/>
          </a:p>
        </c:txPr>
        <c:crossAx val="2067605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1100"/>
                      <a:t>7828,2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100"/>
                      <a:t>8780,1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1586189706520495E-3"/>
                  <c:y val="-1.5119545604081411E-2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12471,4</a:t>
                    </a:r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12108,4</a:t>
                    </a:r>
                    <a:endParaRPr lang="ru-RU"/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7828.2</c:v>
                </c:pt>
                <c:pt idx="1">
                  <c:v>8780.1</c:v>
                </c:pt>
                <c:pt idx="2">
                  <c:v>12471.4</c:v>
                </c:pt>
                <c:pt idx="3">
                  <c:v>24088.5</c:v>
                </c:pt>
                <c:pt idx="4">
                  <c:v>12108.478370000001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dLbl>
              <c:idx val="0"/>
              <c:layout>
                <c:manualLayout>
                  <c:x val="1.359769828442016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980,4</a:t>
                    </a:r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aseline="0"/>
                      <a:t>1512,4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5.439079313768231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000" baseline="0"/>
                      <a:t>1784,3</a:t>
                    </a:r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980.4</c:v>
                </c:pt>
                <c:pt idx="1">
                  <c:v>1512.4</c:v>
                </c:pt>
                <c:pt idx="2">
                  <c:v>1784.3</c:v>
                </c:pt>
                <c:pt idx="3">
                  <c:v>1390.6</c:v>
                </c:pt>
                <c:pt idx="4">
                  <c:v>1691.5</c:v>
                </c:pt>
              </c:numCache>
            </c:numRef>
          </c:val>
        </c:ser>
        <c:dLbls>
          <c:showVal val="1"/>
        </c:dLbls>
        <c:axId val="160257152"/>
        <c:axId val="160258688"/>
      </c:barChart>
      <c:catAx>
        <c:axId val="160257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258688"/>
        <c:crosses val="autoZero"/>
        <c:auto val="1"/>
        <c:lblAlgn val="ctr"/>
        <c:lblOffset val="100"/>
      </c:catAx>
      <c:valAx>
        <c:axId val="1602586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257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78850803913968"/>
          <c:y val="0.30087340178268646"/>
          <c:w val="0.34149195230398544"/>
          <c:h val="0.49904977029005987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51.1</c:v>
                </c:pt>
                <c:pt idx="1">
                  <c:v>45.4</c:v>
                </c:pt>
                <c:pt idx="2">
                  <c:v>46.9</c:v>
                </c:pt>
                <c:pt idx="3">
                  <c:v>41.4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60.4</c:v>
                </c:pt>
                <c:pt idx="1">
                  <c:v>44.9</c:v>
                </c:pt>
                <c:pt idx="2">
                  <c:v>49.2</c:v>
                </c:pt>
                <c:pt idx="3">
                  <c:v>52.7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45.6</c:v>
                </c:pt>
                <c:pt idx="2">
                  <c:v>55</c:v>
                </c:pt>
                <c:pt idx="3">
                  <c:v>55.2</c:v>
                </c:pt>
              </c:numCache>
            </c:numRef>
          </c:val>
        </c:ser>
        <c:axId val="153296256"/>
        <c:axId val="153310336"/>
      </c:barChart>
      <c:catAx>
        <c:axId val="153296256"/>
        <c:scaling>
          <c:orientation val="minMax"/>
        </c:scaling>
        <c:axPos val="b"/>
        <c:tickLblPos val="nextTo"/>
        <c:crossAx val="153310336"/>
        <c:crosses val="autoZero"/>
        <c:auto val="1"/>
        <c:lblAlgn val="ctr"/>
        <c:lblOffset val="100"/>
      </c:catAx>
      <c:valAx>
        <c:axId val="153310336"/>
        <c:scaling>
          <c:orientation val="minMax"/>
        </c:scaling>
        <c:axPos val="l"/>
        <c:majorGridlines/>
        <c:numFmt formatCode="General" sourceLinked="1"/>
        <c:tickLblPos val="nextTo"/>
        <c:crossAx val="153296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9040</Words>
  <Characters>51528</Characters>
  <Application>Microsoft Office Word</Application>
  <DocSecurity>0</DocSecurity>
  <Lines>429</Lines>
  <Paragraphs>120</Paragraphs>
  <ScaleCrop>false</ScaleCrop>
  <Company/>
  <LinksUpToDate>false</LinksUpToDate>
  <CharactersWithSpaces>60448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2020-01-09T03:29:00Z</dcterms:created>
  <dcterms:modified xsi:type="dcterms:W3CDTF">2020-01-09T03:29:00Z</dcterms:modified>
</cp:coreProperties>
</file>